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7"/>
        <w:spacing w:before="0" w:after="0"/>
        <w:ind w:left="0" w:right="57"/>
        <w:rPr>
          <w:b/>
          <w:highlight w:val="none"/>
          <w:shd w:fill="auto" w:val="clear"/>
        </w:rPr>
      </w:pPr>
      <w:r>
        <w:rPr>
          <w:b/>
          <w:shd w:fill="auto" w:val="clear"/>
        </w:rPr>
      </w:r>
    </w:p>
    <w:p>
      <w:pPr>
        <w:pStyle w:val="Heading7"/>
        <w:spacing w:before="0" w:after="0"/>
        <w:ind w:left="0" w:right="57"/>
        <w:rPr>
          <w:highlight w:val="none"/>
          <w:shd w:fill="auto" w:val="clear"/>
        </w:rPr>
      </w:pPr>
      <w:r>
        <w:rPr>
          <w:b/>
          <w:shd w:fill="auto" w:val="clear"/>
        </w:rPr>
        <w:t>Аналитическая записка</w:t>
      </w:r>
    </w:p>
    <w:p>
      <w:pPr>
        <w:pStyle w:val="Heading7"/>
        <w:spacing w:before="0" w:after="0"/>
        <w:ind w:left="0" w:right="57"/>
        <w:rPr>
          <w:highlight w:val="none"/>
          <w:shd w:fill="auto" w:val="clear"/>
        </w:rPr>
      </w:pPr>
      <w:r>
        <w:rPr>
          <w:b/>
          <w:shd w:fill="auto" w:val="clear"/>
        </w:rPr>
        <w:t xml:space="preserve">о социально-экономическом развитии Ордынского района </w:t>
      </w:r>
    </w:p>
    <w:p>
      <w:pPr>
        <w:pStyle w:val="Heading7"/>
        <w:spacing w:before="0" w:after="0"/>
        <w:ind w:left="0" w:right="57"/>
        <w:rPr>
          <w:highlight w:val="none"/>
          <w:shd w:fill="auto" w:val="clear"/>
        </w:rPr>
      </w:pPr>
      <w:r>
        <w:rPr>
          <w:b/>
          <w:shd w:fill="auto" w:val="clear"/>
        </w:rPr>
        <w:t>в 1 квартале 2025 года</w:t>
      </w:r>
    </w:p>
    <w:p>
      <w:pPr>
        <w:pStyle w:val="Normal"/>
        <w:rPr>
          <w:sz w:val="28"/>
          <w:szCs w:val="28"/>
          <w:highlight w:val="none"/>
          <w:shd w:fill="auto" w:val="clear"/>
        </w:rPr>
      </w:pPr>
      <w:r>
        <w:rPr>
          <w:sz w:val="28"/>
          <w:szCs w:val="28"/>
          <w:shd w:fill="auto" w:val="clear"/>
        </w:rPr>
      </w:r>
    </w:p>
    <w:p>
      <w:pPr>
        <w:pStyle w:val="Normal"/>
        <w:shd w:val="clear" w:color="auto" w:fill="FFFFFF" w:themeFill="background1"/>
        <w:ind w:firstLine="708"/>
        <w:jc w:val="both"/>
        <w:rPr>
          <w:highlight w:val="none"/>
          <w:shd w:fill="auto" w:val="clear"/>
        </w:rPr>
      </w:pPr>
      <w:r>
        <w:rPr>
          <w:color w:themeColor="dark1" w:val="000000"/>
          <w:sz w:val="28"/>
          <w:szCs w:val="28"/>
          <w:shd w:fill="auto" w:val="clear"/>
        </w:rPr>
        <w:t xml:space="preserve">По состоянию на 01.04.2025 года население района составило 33187 человек, что составило 98,7 % к уровню соответствующего предыдущего отчетного периода. В структуре населения сельское население составляет 71,88% от общей численности и городское –28,11%. </w:t>
      </w:r>
    </w:p>
    <w:p>
      <w:pPr>
        <w:pStyle w:val="Normal"/>
        <w:ind w:firstLine="663" w:left="57" w:right="57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Уровень официально зарегистрированной безработицы составил 0,9 %, это ниже уровня предыдущего года на -0,3 процентных пункта.</w:t>
      </w:r>
    </w:p>
    <w:p>
      <w:pPr>
        <w:pStyle w:val="Title"/>
        <w:shd w:val="clear" w:color="auto" w:fill="FFFFFF" w:themeFill="background1"/>
        <w:ind w:firstLine="708"/>
        <w:jc w:val="both"/>
        <w:rPr>
          <w:highlight w:val="none"/>
          <w:shd w:fill="auto" w:val="clear"/>
        </w:rPr>
      </w:pPr>
      <w:r>
        <w:rPr>
          <w:b w:val="false"/>
          <w:sz w:val="28"/>
          <w:szCs w:val="28"/>
          <w:shd w:fill="auto" w:val="clear"/>
        </w:rPr>
        <w:t xml:space="preserve">На отчётную дату на территории района зарегистрировано </w:t>
      </w:r>
      <w:r>
        <w:rPr>
          <w:b w:val="false"/>
          <w:color w:themeColor="dark1" w:val="000000"/>
          <w:sz w:val="28"/>
          <w:szCs w:val="28"/>
          <w:shd w:fill="auto" w:val="clear"/>
        </w:rPr>
        <w:t xml:space="preserve">324 </w:t>
      </w:r>
      <w:r>
        <w:rPr>
          <w:b w:val="false"/>
          <w:sz w:val="28"/>
          <w:szCs w:val="28"/>
          <w:shd w:fill="auto" w:val="clear"/>
        </w:rPr>
        <w:t>организаций различных форм собственности, кроме того, в районе осуществляют деятельность  912 индивидуальных предпринимателей без образования юридического лица.</w:t>
      </w:r>
    </w:p>
    <w:p>
      <w:pPr>
        <w:pStyle w:val="Title"/>
        <w:shd w:val="clear" w:color="auto" w:fill="FFFFFF" w:themeFill="background1"/>
        <w:ind w:firstLine="708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BodyTextIndent"/>
        <w:spacing w:before="0" w:after="120"/>
        <w:ind w:firstLine="651"/>
        <w:rPr>
          <w:highlight w:val="none"/>
          <w:shd w:fill="auto" w:val="clear"/>
        </w:rPr>
      </w:pPr>
      <w:r>
        <w:rPr>
          <w:i/>
          <w:shd w:fill="auto" w:val="clear"/>
        </w:rPr>
        <w:t>Уровень жизни населения</w:t>
      </w:r>
    </w:p>
    <w:p>
      <w:pPr>
        <w:pStyle w:val="Normal"/>
        <w:ind w:firstLine="651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Среднемесячные денежные доходы на душу населения в 1 квартале 2025 года составили 29395,42 рублей, что на 44,88 </w:t>
      </w:r>
      <w:r>
        <w:rPr>
          <w:sz w:val="28"/>
          <w:szCs w:val="28"/>
          <w:shd w:fill="auto" w:val="clear"/>
        </w:rPr>
        <w:t>% выше прошлогоднего показателя и выше действующего уровня прожиточного минимума на 69,15 %.</w:t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Среднемесячная заработная плата работников организаций в 1 квартале 2025 года составила 58709,8 рублей. Её номинальный размер увеличился по сравнению с соответствующим периодом 2024 года </w:t>
      </w:r>
      <w:r>
        <w:rPr>
          <w:color w:val="000000"/>
          <w:sz w:val="28"/>
          <w:shd w:fill="auto" w:val="clear"/>
        </w:rPr>
        <w:t>на</w:t>
      </w:r>
      <w:r>
        <w:rPr>
          <w:color w:val="FF0000"/>
          <w:sz w:val="28"/>
          <w:shd w:fill="auto" w:val="clear"/>
        </w:rPr>
        <w:t xml:space="preserve"> </w:t>
      </w:r>
      <w:r>
        <w:rPr>
          <w:color w:val="000000"/>
          <w:sz w:val="28"/>
          <w:shd w:fill="auto" w:val="clear"/>
        </w:rPr>
        <w:t>20,79</w:t>
      </w:r>
      <w:r>
        <w:rPr>
          <w:sz w:val="28"/>
          <w:shd w:fill="auto" w:val="clear"/>
        </w:rPr>
        <w:t xml:space="preserve"> %.</w:t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В отраслях бюджетной сферы среднемесячная заработная плата выросла на 20,75 % и составила 55381,60 рублей. </w:t>
      </w:r>
    </w:p>
    <w:p>
      <w:pPr>
        <w:pStyle w:val="BodyTextIndent"/>
        <w:ind w:firstLine="709"/>
        <w:rPr>
          <w:highlight w:val="none"/>
          <w:shd w:fill="auto" w:val="clear"/>
        </w:rPr>
      </w:pPr>
      <w:r>
        <w:rPr>
          <w:b w:val="false"/>
          <w:sz w:val="28"/>
          <w:szCs w:val="28"/>
          <w:shd w:fill="auto" w:val="clear"/>
        </w:rPr>
        <w:t>Сумма просроченной задолженности по выплате заработной платы по данным федеральной службы государственной статистики на 01.04.2025 отсутствует.</w:t>
      </w:r>
      <w:r>
        <w:rPr>
          <w:sz w:val="28"/>
          <w:szCs w:val="28"/>
          <w:shd w:fill="auto" w:val="clear"/>
        </w:rPr>
        <w:tab/>
      </w:r>
    </w:p>
    <w:p>
      <w:pPr>
        <w:pStyle w:val="Normal"/>
        <w:spacing w:before="120" w:after="120"/>
        <w:ind w:firstLine="720"/>
        <w:jc w:val="both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>Промышленность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Объем производства промышленной продукции за 1 квартал 2025 года составил 1133,20 млн. рублей или 105,36 % к уровню аналогичного периода 2024 года в действующих ценах.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Объем пищевой и перерабатывающей промышленности, занимающей 92 % в общем объеме обрабатывающей отрасли, увеличился на 7,81 % </w:t>
      </w:r>
      <w:r>
        <w:rPr>
          <w:sz w:val="28"/>
          <w:shd w:fill="auto" w:val="clear"/>
        </w:rPr>
        <w:t xml:space="preserve">к уровню аналогичного периода 2024 года </w:t>
      </w:r>
      <w:r>
        <w:rPr>
          <w:sz w:val="28"/>
          <w:szCs w:val="28"/>
          <w:shd w:fill="auto" w:val="clear"/>
        </w:rPr>
        <w:t xml:space="preserve">и составил 1043,62 млн. рублей. Рост объемов обеспечил цех по переработке сельскохозяйственной продукции ООО «Мелькомбинат №3» (116,7%), </w:t>
      </w:r>
      <w:r>
        <w:rPr>
          <w:sz w:val="28"/>
          <w:shd w:fill="auto" w:val="clear"/>
        </w:rPr>
        <w:t>ЗАО племзавод «Ирмень» (112,4%).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Отсутствие объема производства в январе-марте 2025 года наблюдается у СПК «Кирзинский» в связи с приостановлением деятельности.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В</w:t>
      </w:r>
      <w:r>
        <w:rPr>
          <w:sz w:val="28"/>
          <w:shd w:fill="auto" w:val="clear"/>
        </w:rPr>
        <w:t xml:space="preserve"> предприятиях по производству и распределению электроэнергии, газа и воды объем производства снизился на 20,1 % и составил 89,58 млн.рублей, </w:t>
      </w:r>
      <w:r>
        <w:rPr>
          <w:b w:val="false"/>
          <w:color w:val="000000"/>
          <w:sz w:val="28"/>
          <w:shd w:fill="auto" w:val="clear"/>
        </w:rPr>
        <w:t>в связи с ликвидацией 2 предприятий ЖКХ в 2024 году: МУП Верх-Алеусское и МУП Спиринское.</w:t>
      </w:r>
      <w:r>
        <w:rPr>
          <w:sz w:val="28"/>
          <w:shd w:fill="auto" w:val="clear"/>
        </w:rPr>
        <w:t xml:space="preserve"> </w:t>
      </w:r>
    </w:p>
    <w:p>
      <w:pPr>
        <w:pStyle w:val="BodyTextIndent"/>
        <w:spacing w:before="0" w:after="120"/>
        <w:ind w:hanging="0" w:left="708" w:right="57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BodyTextIndent"/>
        <w:spacing w:before="0" w:after="120"/>
        <w:ind w:hanging="0" w:left="708" w:right="57"/>
        <w:rPr>
          <w:highlight w:val="none"/>
          <w:shd w:fill="auto" w:val="clear"/>
        </w:rPr>
      </w:pPr>
      <w:r>
        <w:rPr>
          <w:i/>
          <w:shd w:fill="auto" w:val="clear"/>
        </w:rPr>
        <w:t>Сельское хозяйство</w:t>
      </w:r>
    </w:p>
    <w:p>
      <w:pPr>
        <w:pStyle w:val="Normal"/>
        <w:tabs>
          <w:tab w:val="clear" w:pos="720"/>
          <w:tab w:val="left" w:pos="0" w:leader="none"/>
        </w:tabs>
        <w:ind w:firstLine="709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Объем производства продукции сельского хозяйства (во всех категориях хозяйств) составил 952,94 млн.руб. И составил</w:t>
      </w:r>
      <w:r>
        <w:rPr>
          <w:sz w:val="28"/>
          <w:shd w:fill="auto" w:val="clear"/>
        </w:rPr>
        <w:t xml:space="preserve"> 93,9 % к уровню аналогичного периода 2024 года.</w:t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Поголовье крупного рогатого скота в районе по состоянию на 01.04.2025 года составило 19702 головы, что на 1169 голов меньше аналогичного периода. Снижение поголовья крупного рогатого скота наблюдается у населения (620 голов), у сельхозпредприятий (122 головы) и у КФХ (427 голов). </w:t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Поголовье коров в целом по району уменьшилось по сравнению с соответствующим периодом прошлого года на 413 голов, в том числе уменьшение наблюдается у сельхозпредприятий (22 головы), населения (195 голов) и у КФХ  (196 голов).</w:t>
      </w:r>
    </w:p>
    <w:p>
      <w:pPr>
        <w:pStyle w:val="BodyText2"/>
        <w:ind w:firstLine="709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Поголовье свиней по району снизилось на 366 голов по сравнению с соответствующим периодом прошлого года, снижение поголовья свиней наблюдается у КФХ (66 голов) и у населения на (397 голов). Увеличение поголовья свиней наблюдается у сельхозпредприятий на  ( 97 голов).</w:t>
      </w:r>
    </w:p>
    <w:p>
      <w:pPr>
        <w:pStyle w:val="BodyText2"/>
        <w:ind w:firstLine="709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В 1 квартале 2025 года производство молока в районе по сравнению с соответствующим периодом предыдущего года уменьшилось на 952,6 тонны, в том числе в сельхозпредприятиях на (889,7 тонн) и у населения на (63,9 тонны).  Увеличение наблюдается у КФХ на (1 тонну).</w:t>
      </w:r>
    </w:p>
    <w:p>
      <w:pPr>
        <w:pStyle w:val="BodyText2"/>
        <w:ind w:firstLine="709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В сельскохозяйственных предприятиях продуктивность дойных коров уменьшилась на 118 кг, и составила 2886 кг на одну фуражную корову. 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В 1 квартале 2025 года снизилось производство мяса в районе по сравнению с соответствующим периодом предыдущего года на 289,4 тонны, в том числе у населения на 15 тонн, у КФХ на 4,4 тонны, у сельхозпредприятий на 270 тонн.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В настоящее время во всех категориях хозяйств идет подготовка к весенним полевым работам. Прибивка влаги по состоянию на 14 мая 2025 года составляет 95127 га.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color w:themeColor="dark1" w:val="000000"/>
          <w:sz w:val="28"/>
          <w:szCs w:val="28"/>
          <w:shd w:fill="auto" w:val="clear"/>
        </w:rPr>
        <w:tab/>
        <w:t>Согласно предоставленным данным в управление сельского хозяйства администрации Ордынского района Новосибирской области сельхозтоваропроизводители планируют в 2025 году ярового сева 103,6 тыс. га. (90,8 % к 2024 году 114,1 тыс. га), в том числе зерновые и зернобобовые 74,9 тыс. га (82,0 % к 2024 году 91,9 тыс. га), технические 22 тыс. га (160,6 % к 2024 году 13,7 тыс. га), кормовые 5,6 тыс. га (76 % к 2024 году 7,4 тыс. га), картофель (без населения) 890 га (98,7 % к 2024 году 902 га), овощи открытого грунта (без населения) 198 га (91,7 % к 2024 году 216 га).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color w:themeColor="dark1" w:val="000000"/>
          <w:sz w:val="28"/>
          <w:szCs w:val="28"/>
          <w:shd w:fill="auto" w:val="clear"/>
        </w:rPr>
        <w:t xml:space="preserve">     </w:t>
      </w:r>
      <w:r>
        <w:rPr>
          <w:color w:themeColor="dark1" w:val="000000"/>
          <w:sz w:val="28"/>
          <w:szCs w:val="28"/>
          <w:shd w:fill="auto" w:val="clear"/>
        </w:rPr>
        <w:tab/>
        <w:t xml:space="preserve">Для проведение посевной компании требуется семян зерновых культур 21,0 тыс. тонн, имеется 22,1 тыс. тонн. Проверено 20,7 тыс. тонн в том числе кондиционных 15,5 тыс. тонн, что составляет 75,0 % к проверенным. 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color w:themeColor="dark1" w:val="000000"/>
          <w:sz w:val="28"/>
          <w:szCs w:val="28"/>
          <w:shd w:fill="auto" w:val="clear"/>
        </w:rPr>
        <w:t xml:space="preserve">     </w:t>
      </w:r>
      <w:r>
        <w:rPr>
          <w:color w:themeColor="dark1" w:val="000000"/>
          <w:sz w:val="28"/>
          <w:szCs w:val="28"/>
          <w:shd w:fill="auto" w:val="clear"/>
        </w:rPr>
        <w:tab/>
        <w:t>Имеется готовой земли 94,0 тыс. га (зябь 77,8</w:t>
      </w:r>
      <w:bookmarkStart w:id="0" w:name="_GoBack"/>
      <w:bookmarkEnd w:id="0"/>
      <w:r>
        <w:rPr>
          <w:color w:themeColor="dark1" w:val="000000"/>
          <w:sz w:val="28"/>
          <w:szCs w:val="28"/>
          <w:shd w:fill="auto" w:val="clear"/>
        </w:rPr>
        <w:t xml:space="preserve"> тыс. га; пар 16,2 тыс. га). Требуется весновспашки 12,6 тыс. га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color w:themeColor="dark1" w:val="000000"/>
          <w:sz w:val="28"/>
          <w:szCs w:val="28"/>
          <w:shd w:fill="auto" w:val="clear"/>
        </w:rPr>
        <w:t xml:space="preserve">      </w:t>
      </w:r>
      <w:r>
        <w:rPr>
          <w:color w:themeColor="dark1" w:val="000000"/>
          <w:sz w:val="28"/>
          <w:szCs w:val="28"/>
          <w:shd w:fill="auto" w:val="clear"/>
        </w:rPr>
        <w:tab/>
        <w:t xml:space="preserve">Наличие техники для проведения посевной компании: автомобилей 213 ед., тракторов 404 ед. (в том числе высокопроизводительных 145 ед.), имеются сеялки в количестве 282 ед. (в том числе высокопроизводительных 74 ед.). Готовность техники: трактора 100 %, автомобили 99,8%, посевные комплексы 100 %. 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color w:themeColor="dark1" w:val="000000"/>
          <w:sz w:val="28"/>
          <w:szCs w:val="28"/>
          <w:shd w:fill="auto" w:val="clear"/>
        </w:rPr>
        <w:t xml:space="preserve">      </w:t>
      </w:r>
      <w:r>
        <w:rPr>
          <w:color w:themeColor="dark1" w:val="000000"/>
          <w:sz w:val="28"/>
          <w:szCs w:val="28"/>
          <w:shd w:fill="auto" w:val="clear"/>
        </w:rPr>
        <w:tab/>
        <w:t>Потребность в ГСМ: ДТ- 2 534,5 т завезено 1209 тонн, что составляет 48%; АИ – 129,6 т завезено 87 тонн, что составляет 67 %.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color w:themeColor="dark1" w:val="000000"/>
          <w:sz w:val="28"/>
          <w:szCs w:val="28"/>
          <w:shd w:fill="auto" w:val="clear"/>
        </w:rPr>
        <w:t xml:space="preserve">       </w:t>
      </w:r>
      <w:r>
        <w:rPr>
          <w:color w:themeColor="dark1" w:val="000000"/>
          <w:sz w:val="28"/>
          <w:szCs w:val="28"/>
          <w:shd w:fill="auto" w:val="clear"/>
        </w:rPr>
        <w:t>Планируется закупить семян высших репродукций для сортообновления в количестве 268 т., на сегодня приобретено 42 т., что составляет 15,7 % от плана.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color w:themeColor="dark1" w:val="000000"/>
          <w:sz w:val="28"/>
          <w:szCs w:val="28"/>
          <w:shd w:fill="auto" w:val="clear"/>
        </w:rPr>
        <w:t xml:space="preserve">       </w:t>
      </w:r>
      <w:r>
        <w:rPr>
          <w:color w:themeColor="dark1" w:val="000000"/>
          <w:sz w:val="28"/>
          <w:szCs w:val="28"/>
          <w:shd w:fill="auto" w:val="clear"/>
        </w:rPr>
        <w:t>План приобретения минеральных удобрений 10960 т, на сегодняшний день завезено 10960 т, от плана 100 %.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color w:themeColor="dark1" w:val="000000"/>
          <w:sz w:val="28"/>
          <w:szCs w:val="28"/>
          <w:shd w:fill="auto" w:val="clear"/>
        </w:rPr>
        <w:t xml:space="preserve">       </w:t>
      </w:r>
      <w:r>
        <w:rPr>
          <w:color w:themeColor="dark1" w:val="000000"/>
          <w:sz w:val="28"/>
          <w:szCs w:val="28"/>
          <w:shd w:fill="auto" w:val="clear"/>
        </w:rPr>
        <w:t>Планируется закупить СЗР 185,4 т. Для проведения посевной компании, а также ухода в течении вегетационного за посевами и парами требуется финансов в размере 1074142 тыс. рублей, в том числе собственных средств 744237 тыс. руб., кредиты 230059 тыс. руб., субсидии 14000 тыс. руб., перерабатывающие предприятия 16357 тыс. руб., другие инвесторы 69489 тыс. руб.</w:t>
        <w:tab/>
      </w:r>
    </w:p>
    <w:p>
      <w:pPr>
        <w:pStyle w:val="Normal"/>
        <w:jc w:val="both"/>
        <w:rPr>
          <w:b/>
          <w:i/>
          <w:i/>
          <w:sz w:val="28"/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 xml:space="preserve">Строительство и транспорт </w:t>
      </w:r>
    </w:p>
    <w:p>
      <w:pPr>
        <w:pStyle w:val="NoSpacing"/>
        <w:ind w:firstLine="72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color w:themeColor="dark1" w:val="000000"/>
          <w:sz w:val="28"/>
          <w:szCs w:val="28"/>
          <w:shd w:fill="auto" w:val="clear"/>
        </w:rPr>
        <w:t>В первом квартале 2025 года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в Ордынском районе введено объектов жилищного строительства общей площадью 9715 кв.м.</w:t>
      </w:r>
    </w:p>
    <w:p>
      <w:pPr>
        <w:pStyle w:val="NoSpacing"/>
        <w:ind w:firstLine="72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Объем выполненных работ по виду деятельности "строительство" </w:t>
      </w:r>
      <w:r>
        <w:rPr>
          <w:rFonts w:ascii="Times New Roman" w:hAnsi="Times New Roman"/>
          <w:color w:themeColor="dark1" w:val="000000"/>
          <w:sz w:val="28"/>
          <w:szCs w:val="28"/>
          <w:shd w:fill="auto" w:val="clear"/>
        </w:rPr>
        <w:t>за 1 квартал 2025</w:t>
      </w:r>
      <w:r>
        <w:rPr>
          <w:rFonts w:ascii="Times New Roman" w:hAnsi="Times New Roman"/>
          <w:color w:val="00B0F0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z w:val="28"/>
          <w:szCs w:val="28"/>
          <w:shd w:fill="auto" w:val="clear"/>
        </w:rPr>
        <w:t>года составил 48,13 млн. руб.,что составляет 7,3 % к уровню соответствующего периода прошлого года</w:t>
      </w:r>
      <w:r>
        <w:rPr>
          <w:rFonts w:ascii="Times New Roman" w:hAnsi="Times New Roman"/>
          <w:color w:themeColor="dark1" w:val="000000"/>
          <w:sz w:val="28"/>
          <w:szCs w:val="28"/>
          <w:shd w:fill="auto" w:val="clear"/>
        </w:rPr>
        <w:t>, в связи со снижением ИЖС 1 кв. 2025 - 301 кв.м., (1 кв.2024 — 5162 кв.м.), а также с  крупными завершенными объектами строительства в сельском хозяйстве.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За 1 квартал 2025 года автомобильным транспортом в районе перевезено различных грузов 99,10 тыс.тонн, что составляет 101,87% к уровню соответствующего периода прошлого года.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Пассажирским транспортом за 1 квартал 2025 года перевезено 161,48 тыс. пассажиров, что составляет 100,3 % к уровню соответствующего периода прошлого года. Объем пассажироперевозок общества с ограниченной ответственностью Ордынского автотранспортного предприятия в отчётном периоде незначительно снизился на 2,7 тыс. пассажиров и составил 94,7 тыс.пассажиров. </w:t>
      </w:r>
    </w:p>
    <w:p>
      <w:pPr>
        <w:pStyle w:val="Normal"/>
        <w:ind w:firstLine="663" w:left="57" w:right="57"/>
        <w:jc w:val="both"/>
        <w:rPr>
          <w:highlight w:val="none"/>
          <w:shd w:fill="auto" w:val="clear"/>
        </w:rPr>
      </w:pP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Транспортное обс</w:t>
      </w:r>
      <w:r>
        <w:rPr>
          <w:sz w:val="28"/>
          <w:szCs w:val="28"/>
          <w:shd w:fill="auto" w:val="clear"/>
        </w:rPr>
        <w:t>луживает население осуществлялось на 14-ти автобусных маршрутах регулярного сообщения, протяженность маршрутной сети составляет 592 км. Количество автобусов, закрепленных за маршрутами регулярного сообщения составляет 22 единицы. Износ парка автобусов составил 54,5 % (в 1 квартале 2024 года – 54,5 %).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1134" w:leader="none"/>
        </w:tabs>
        <w:ind w:firstLine="709" w:left="0"/>
        <w:jc w:val="both"/>
        <w:outlineLvl w:val="0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В целях раннего открытия навигации в 2024-2026 годах администрацией района в рамках исполнения полномочий для организации пассажирских перевозок внутренним водным транспортом муниципального районного сообщения конкурсы на определение организации-перевозчика водным транспортом были проведены в 2024 года на 3 года.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По итогам конкурсов определены победители: по маршруту «р.п. Ордынское – с. Нижнекаменка» - ИП Сорокин П.Ю., по маршруту «с. Спирино – с. Чингис» - ИП Туманенко Н.В.</w:t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highlight w:val="none"/>
          <w:shd w:fill="auto" w:val="clear"/>
        </w:rPr>
      </w:pPr>
      <w:r>
        <w:rPr/>
      </w:r>
    </w:p>
    <w:p>
      <w:pPr>
        <w:pStyle w:val="Normal"/>
        <w:tabs>
          <w:tab w:val="clear" w:pos="720"/>
          <w:tab w:val="left" w:pos="993" w:leader="none"/>
        </w:tabs>
        <w:ind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120"/>
        <w:ind w:firstLine="720" w:right="57"/>
        <w:jc w:val="both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>Потребительский рынок и услуги</w:t>
      </w:r>
    </w:p>
    <w:p>
      <w:pPr>
        <w:pStyle w:val="Title"/>
        <w:ind w:firstLine="709"/>
        <w:jc w:val="both"/>
        <w:rPr>
          <w:highlight w:val="none"/>
          <w:shd w:fill="auto" w:val="clear"/>
        </w:rPr>
      </w:pPr>
      <w:r>
        <w:rPr>
          <w:b w:val="false"/>
          <w:sz w:val="28"/>
          <w:shd w:fill="auto" w:val="clear"/>
        </w:rPr>
        <w:t xml:space="preserve">Оборот розничной торговли за 1 квартал 2025 года увеличился по сравнению с соответствующим периодом прошлого года на 110,0 % в сопоставимых ценах и составил 1159,73 млн. рублей. </w:t>
      </w:r>
    </w:p>
    <w:p>
      <w:pPr>
        <w:pStyle w:val="Title"/>
        <w:spacing w:lineRule="exact" w:line="300"/>
        <w:ind w:firstLine="709"/>
        <w:jc w:val="both"/>
        <w:rPr>
          <w:highlight w:val="none"/>
          <w:shd w:fill="auto" w:val="clear"/>
        </w:rPr>
      </w:pPr>
      <w:r>
        <w:rPr>
          <w:b w:val="false"/>
          <w:sz w:val="28"/>
          <w:shd w:fill="auto" w:val="clear"/>
        </w:rPr>
        <w:t>Оборот общественного питания за 1 квартал 2025 года увеличился на 11,64 млн.руб. и составил 108,7 млн. руб.</w:t>
      </w:r>
    </w:p>
    <w:p>
      <w:pPr>
        <w:pStyle w:val="Title"/>
        <w:spacing w:lineRule="exact" w:line="300"/>
        <w:ind w:firstLine="709"/>
        <w:jc w:val="both"/>
        <w:rPr>
          <w:highlight w:val="none"/>
          <w:shd w:fill="auto" w:val="clear"/>
        </w:rPr>
      </w:pPr>
      <w:r>
        <w:rPr>
          <w:b w:val="false"/>
          <w:sz w:val="28"/>
          <w:shd w:fill="auto" w:val="clear"/>
        </w:rPr>
        <w:t>Объем платных услуг, оказываемых населению района также увеличился в сопоставимых ценах по сравнению с соответствующим периодом 2024 года на 15,6 млн.руб. и составил 103,07 млн. рублей.</w:t>
      </w:r>
    </w:p>
    <w:p>
      <w:pPr>
        <w:pStyle w:val="BodyTextIndent2"/>
        <w:spacing w:lineRule="auto" w:line="240" w:before="0" w:after="0"/>
        <w:ind w:firstLine="720" w:left="0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За январь – март 2025 года объем бытовых услуг, оказанных населению, составил 32,96 млн. рублей, темп роста к соответствующему периоду прошлого года в сопоставимых ценах составил 116,02 %. Весь спектр бытовых услуг сосредоточен в основном в р.п.Ордынское.</w:t>
      </w:r>
    </w:p>
    <w:p>
      <w:pPr>
        <w:pStyle w:val="Title"/>
        <w:spacing w:lineRule="exact" w:line="300"/>
        <w:ind w:firstLine="709"/>
        <w:jc w:val="both"/>
        <w:rPr>
          <w:b w:val="false"/>
          <w:sz w:val="28"/>
          <w:highlight w:val="none"/>
          <w:shd w:fill="auto" w:val="clear"/>
        </w:rPr>
      </w:pPr>
      <w:r>
        <w:rPr>
          <w:b w:val="false"/>
          <w:sz w:val="28"/>
          <w:shd w:fill="auto" w:val="clear"/>
        </w:rPr>
      </w:r>
    </w:p>
    <w:p>
      <w:pPr>
        <w:pStyle w:val="Normal"/>
        <w:spacing w:before="0" w:after="120"/>
        <w:ind w:firstLine="720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>Предпринимательство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По состоянию на 01.04.2025 года на территории района действуют 15 малых предприятий и 912 индивидуальных предпринимателей.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Доля малого бизнеса в общем объеме выпуска товаров, работ и услуг в районе составила 34,6 % (в первом квартале 2024 года – 33,9).</w:t>
      </w:r>
    </w:p>
    <w:p>
      <w:pPr>
        <w:pStyle w:val="ConsPlusNormal"/>
        <w:widowControl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hd w:fill="auto" w:val="clear"/>
        </w:rPr>
        <w:t xml:space="preserve">В администрации района в постоянном режиме работает информационно-консультационный пункт по вопросам деятельности субъектов малого и среднего предпринимательства.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Регулярно проводится информирование субъектов малого и среднего предпринимательства через средства массовой информации района, официальный сайт администрации Ордынского района в информационно-телекоммуникационной сети «Интернет» по вопросам государственной и муниципальной поддержки. </w:t>
      </w:r>
    </w:p>
    <w:p>
      <w:pPr>
        <w:pStyle w:val="Normal"/>
        <w:ind w:firstLine="709"/>
        <w:rPr>
          <w:b/>
          <w:i/>
          <w:i/>
          <w:sz w:val="28"/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</w:r>
    </w:p>
    <w:p>
      <w:pPr>
        <w:pStyle w:val="Normal"/>
        <w:ind w:firstLine="709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>Инвестиции</w:t>
      </w:r>
    </w:p>
    <w:p>
      <w:pPr>
        <w:pStyle w:val="BodyTextIndent2"/>
        <w:spacing w:lineRule="auto" w:line="240" w:before="0" w:after="0"/>
        <w:ind w:firstLine="709" w:left="0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 xml:space="preserve">Объем инвестиций </w:t>
      </w:r>
      <w:r>
        <w:rPr>
          <w:sz w:val="28"/>
          <w:szCs w:val="28"/>
          <w:shd w:fill="auto" w:val="clear"/>
        </w:rPr>
        <w:t xml:space="preserve">в основной капитал за счет всех источников финансирования </w:t>
      </w:r>
      <w:r>
        <w:rPr>
          <w:sz w:val="28"/>
          <w:shd w:fill="auto" w:val="clear"/>
        </w:rPr>
        <w:t xml:space="preserve">за январь - март 2025 года составил 70,57 млн. рублей, </w:t>
      </w:r>
      <w:r>
        <w:rPr>
          <w:sz w:val="28"/>
          <w:szCs w:val="28"/>
          <w:shd w:fill="auto" w:val="clear"/>
        </w:rPr>
        <w:t>что составляет 8,59 % к уровню соответствующего периода прошлого года.</w:t>
      </w:r>
      <w:r>
        <w:rPr>
          <w:sz w:val="28"/>
          <w:shd w:fill="auto" w:val="clear"/>
        </w:rPr>
        <w:t xml:space="preserve"> Снижение обусловлено завершенными в 2024 году  крупными инвестиционными проектами. </w:t>
      </w:r>
      <w:r>
        <w:rPr>
          <w:sz w:val="28"/>
          <w:szCs w:val="28"/>
          <w:shd w:fill="auto" w:val="clear"/>
        </w:rPr>
        <w:t>Объем вложений инвестиций за счет средств бюджетов всех уровней составил 76,04 млн. руб.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 xml:space="preserve">В первом квартале 2025 года в ЗАО племзавод «Ирмень продолжилось строительство арочного зерносклада, </w:t>
      </w:r>
      <w:r>
        <w:rPr>
          <w:sz w:val="28"/>
          <w:szCs w:val="28"/>
          <w:shd w:fill="auto" w:val="clear"/>
        </w:rPr>
        <w:t xml:space="preserve">в </w:t>
      </w:r>
      <w:r>
        <w:rPr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АО «Толмачевские продукты» строительство холодильного склада, </w:t>
      </w:r>
      <w:r>
        <w:rPr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>в</w:t>
      </w:r>
      <w:r>
        <w:rPr>
          <w:sz w:val="28"/>
          <w:szCs w:val="28"/>
          <w:shd w:fill="auto" w:val="clear"/>
        </w:rPr>
        <w:t xml:space="preserve"> ООО «Абсолют-Л» ведется  </w:t>
      </w:r>
      <w:r>
        <w:rPr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 строительство жилого 48-ми кв. дома </w:t>
      </w:r>
      <w:r>
        <w:rPr>
          <w:sz w:val="28"/>
          <w:szCs w:val="28"/>
          <w:shd w:fill="auto" w:val="clear"/>
        </w:rPr>
        <w:t>в р.п.Ордынское. На данные мероприятия в 1 кв.2025 года направлено 9,3 млн.руб.</w:t>
      </w:r>
    </w:p>
    <w:p>
      <w:pPr>
        <w:pStyle w:val="Heading5"/>
        <w:spacing w:before="120" w:after="120"/>
        <w:ind w:left="720" w:right="57"/>
        <w:rPr>
          <w:highlight w:val="none"/>
          <w:shd w:fill="auto" w:val="clear"/>
        </w:rPr>
      </w:pPr>
      <w:r>
        <w:rPr>
          <w:b/>
          <w:shd w:fill="auto" w:val="clear"/>
        </w:rPr>
        <w:t>Жилищно-коммунальное хозяйство</w:t>
      </w:r>
    </w:p>
    <w:p>
      <w:pPr>
        <w:pStyle w:val="ConsPlusNonformat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ab/>
      </w:r>
      <w:r>
        <w:rPr>
          <w:rFonts w:cs="Times New Roman" w:ascii="Times New Roman" w:hAnsi="Times New Roman"/>
          <w:sz w:val="28"/>
          <w:szCs w:val="28"/>
          <w:shd w:fill="auto" w:val="clear"/>
        </w:rPr>
        <w:t>Между министерством жилищно-коммунального хозяйства и энергетики Новосибирской области   и администрацией Ордынского района Новосибирской области заключено Соглашение №26-к от 07.02.2025 г. о предоставлении из областного бюджета Новосибирской области бюджету Ордынского района Новосибирской области субсидии на обустройство (создание) контейнерных площадок, в том числе приобретение контейнеров (емкостей) для накопления твердых коммунальных отходов государственной программы Новосибирской области «Развитие системы обращения с отходами производства и потребления в Новосибирской области» на 2025 год». Размер субсидии составляет 1,5 млн.руб.</w:t>
      </w:r>
    </w:p>
    <w:p>
      <w:pPr>
        <w:pStyle w:val="ConsPlusNonformat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ab/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Предусмотрена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субсиди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я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на обустройство (создание) контейнерных площадок, в том числе приобретение контейнеров (емкостей) для накопления твердых коммунальных отходов государственной программы Новосибирской области «Развитие системы обращения с отходами производства и потребления в Новосибирской области» на 2025 год». На общую сумму 7,6 млн.руб. Каждое муниципальное образование (всего 21 ) планирует построить 1 контейнерную площадку и приобрести 1 контейнер для ТКО.</w:t>
      </w:r>
    </w:p>
    <w:p>
      <w:pPr>
        <w:pStyle w:val="Normal"/>
        <w:ind w:hanging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</w:r>
      <w:r>
        <w:rPr>
          <w:sz w:val="28"/>
          <w:szCs w:val="28"/>
          <w:shd w:fill="auto" w:val="clear"/>
        </w:rPr>
        <w:t xml:space="preserve">Предусмотрена субсидия </w:t>
      </w:r>
      <w:r>
        <w:rPr>
          <w:sz w:val="28"/>
          <w:szCs w:val="28"/>
          <w:shd w:fill="auto" w:val="clear"/>
        </w:rPr>
        <w:t>на реализацию мероприятий по строительству и реконструкции объектов централизованных систем холодного водоснабжения и водоотведения государственной программы Новосибирской области «Жилищно-коммунальное хозяйство Новосибирской области» по объектам, наименование объекта «Строительство комплекса сооружений очистки подземных вод р. п. Ордынское Ордынского района Новосибирской области» в размере 61,0 млн. руб.</w:t>
      </w:r>
    </w:p>
    <w:p>
      <w:pPr>
        <w:pStyle w:val="Normal"/>
        <w:ind w:hanging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</w:r>
      <w:r>
        <w:rPr>
          <w:sz w:val="28"/>
          <w:szCs w:val="28"/>
          <w:shd w:fill="auto" w:val="clear"/>
        </w:rPr>
        <w:t>З</w:t>
      </w:r>
      <w:r>
        <w:rPr>
          <w:sz w:val="28"/>
          <w:szCs w:val="28"/>
          <w:shd w:fill="auto" w:val="clear"/>
        </w:rPr>
        <w:t>аключен контракт на строительство объекта «Водозаборная скважина с установкой водоподготовки в д. Новый Шарап Ордынского района Новосибирской области», объем финансирования составляет 14,6 млн.руб.</w:t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rFonts w:eastAsia="Calibri" w:cs="Times New Roman" w:eastAsiaTheme="minorHAnsi"/>
          <w:sz w:val="28"/>
          <w:szCs w:val="28"/>
          <w:shd w:fill="auto" w:val="clear"/>
          <w:lang w:eastAsia="en-US"/>
        </w:rPr>
        <w:t xml:space="preserve">Еженедельно </w:t>
      </w:r>
      <w:r>
        <w:rPr>
          <w:rFonts w:eastAsia="Calibri" w:cs="Times New Roman"/>
          <w:sz w:val="28"/>
          <w:szCs w:val="28"/>
          <w:shd w:fill="auto" w:val="clear"/>
          <w:lang w:eastAsia="en-US"/>
        </w:rPr>
        <w:t>осуществлялся контроль за сбором средств предприятиями ЖКХ, расщепление тарифной составляющей и оплатой предприятий за уголь, газ и электрическую энергию.</w:t>
      </w:r>
    </w:p>
    <w:p>
      <w:pPr>
        <w:pStyle w:val="BodyText1"/>
        <w:spacing w:before="0" w:after="120"/>
        <w:ind w:hanging="0"/>
        <w:jc w:val="left"/>
        <w:rPr>
          <w:b/>
          <w:i/>
          <w:i/>
          <w:highlight w:val="none"/>
          <w:shd w:fill="auto" w:val="clear"/>
        </w:rPr>
      </w:pPr>
      <w:r>
        <w:rPr>
          <w:b/>
          <w:i/>
          <w:shd w:fill="auto" w:val="clear"/>
        </w:rPr>
      </w:r>
    </w:p>
    <w:p>
      <w:pPr>
        <w:pStyle w:val="BodyText1"/>
        <w:spacing w:before="0" w:after="120"/>
        <w:ind w:hanging="0"/>
        <w:jc w:val="left"/>
        <w:rPr>
          <w:highlight w:val="none"/>
          <w:shd w:fill="auto" w:val="clear"/>
        </w:rPr>
      </w:pPr>
      <w:r>
        <w:rPr>
          <w:b/>
          <w:i/>
          <w:shd w:fill="auto" w:val="clear"/>
        </w:rPr>
        <w:tab/>
        <w:t>Консолидированный бюджет района</w:t>
      </w:r>
    </w:p>
    <w:p>
      <w:pPr>
        <w:pStyle w:val="BlockText"/>
        <w:ind w:firstLine="608" w:left="0" w:right="111"/>
        <w:rPr>
          <w:highlight w:val="none"/>
          <w:shd w:fill="auto" w:val="clear"/>
        </w:rPr>
      </w:pPr>
      <w:r>
        <w:rPr>
          <w:b w:val="false"/>
          <w:sz w:val="28"/>
          <w:szCs w:val="28"/>
          <w:shd w:fill="auto" w:val="clear"/>
        </w:rPr>
        <w:t xml:space="preserve">  </w:t>
      </w:r>
      <w:r>
        <w:rPr>
          <w:b w:val="false"/>
          <w:sz w:val="28"/>
          <w:szCs w:val="28"/>
          <w:shd w:fill="auto" w:val="clear"/>
        </w:rPr>
        <w:t xml:space="preserve">В бюджет района зачислено 506,0 млн.рублей. </w:t>
      </w:r>
      <w:r>
        <w:rPr>
          <w:b w:val="false"/>
          <w:sz w:val="28"/>
          <w:shd w:fill="auto" w:val="clear"/>
        </w:rPr>
        <w:t>По сравнению с соответствующим периодом прошлого года доходы консолидированного бюджета района составило 84,93%.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color w:themeColor="dark1" w:val="000000"/>
          <w:sz w:val="28"/>
          <w:szCs w:val="28"/>
          <w:shd w:fill="auto" w:val="clear"/>
        </w:rPr>
        <w:t>По состоянию на 01.04.2025 года в консолидированный бюджет</w:t>
      </w:r>
      <w:r>
        <w:rPr>
          <w:sz w:val="28"/>
          <w:szCs w:val="28"/>
          <w:shd w:fill="auto" w:val="clear"/>
        </w:rPr>
        <w:t xml:space="preserve"> </w:t>
      </w:r>
      <w:r>
        <w:rPr>
          <w:color w:themeColor="dark1" w:val="000000"/>
          <w:sz w:val="28"/>
          <w:szCs w:val="28"/>
          <w:shd w:fill="auto" w:val="clear"/>
        </w:rPr>
        <w:t>Ордынско</w:t>
      </w:r>
      <w:r>
        <w:rPr>
          <w:sz w:val="28"/>
          <w:szCs w:val="28"/>
          <w:shd w:fill="auto" w:val="clear"/>
        </w:rPr>
        <w:t xml:space="preserve">го района Новосибирской области поступило налоговых и неналоговых доходов в объеме 133,9 млн. руб., увеличилась по сравнению с соответствующим периодом прошлого года на 8,33 %. 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Расходная часть консолидированного бюджета составила 522,3 млн. рублей, что составило 109,15% к 1 кварталу 2024 года.</w:t>
      </w:r>
    </w:p>
    <w:p>
      <w:pPr>
        <w:pStyle w:val="Normal"/>
        <w:ind w:firstLine="663" w:left="57" w:right="57"/>
        <w:jc w:val="both"/>
        <w:rPr>
          <w:highlight w:val="none"/>
          <w:shd w:fill="auto" w:val="clear"/>
        </w:rPr>
      </w:pPr>
      <w:r>
        <w:rPr>
          <w:sz w:val="28"/>
          <w:shd w:fill="auto" w:val="clear"/>
        </w:rPr>
        <w:t>По направлениям финансирование расходов распределилось следующим образом: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770"/>
        <w:gridCol w:w="3083"/>
      </w:tblGrid>
      <w:tr>
        <w:trPr/>
        <w:tc>
          <w:tcPr>
            <w:tcW w:w="6770" w:type="dxa"/>
            <w:tcBorders/>
          </w:tcPr>
          <w:p>
            <w:pPr>
              <w:pStyle w:val="Normal"/>
              <w:numPr>
                <w:ilvl w:val="0"/>
                <w:numId w:val="1"/>
              </w:numPr>
              <w:ind w:hanging="360" w:left="1080"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образование</w:t>
            </w:r>
          </w:p>
        </w:tc>
        <w:tc>
          <w:tcPr>
            <w:tcW w:w="3083" w:type="dxa"/>
            <w:tcBorders/>
          </w:tcPr>
          <w:p>
            <w:pPr>
              <w:pStyle w:val="Normal"/>
              <w:ind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58,33 %</w:t>
            </w:r>
          </w:p>
        </w:tc>
      </w:tr>
      <w:tr>
        <w:trPr/>
        <w:tc>
          <w:tcPr>
            <w:tcW w:w="6770" w:type="dxa"/>
            <w:tcBorders/>
          </w:tcPr>
          <w:p>
            <w:pPr>
              <w:pStyle w:val="Normal"/>
              <w:numPr>
                <w:ilvl w:val="0"/>
                <w:numId w:val="1"/>
              </w:numPr>
              <w:ind w:hanging="360" w:left="1080"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культура</w:t>
            </w:r>
          </w:p>
        </w:tc>
        <w:tc>
          <w:tcPr>
            <w:tcW w:w="3083" w:type="dxa"/>
            <w:tcBorders/>
          </w:tcPr>
          <w:p>
            <w:pPr>
              <w:pStyle w:val="Normal"/>
              <w:ind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16,15 %</w:t>
            </w:r>
          </w:p>
        </w:tc>
      </w:tr>
      <w:tr>
        <w:trPr/>
        <w:tc>
          <w:tcPr>
            <w:tcW w:w="6770" w:type="dxa"/>
            <w:tcBorders/>
          </w:tcPr>
          <w:p>
            <w:pPr>
              <w:pStyle w:val="Normal"/>
              <w:numPr>
                <w:ilvl w:val="0"/>
                <w:numId w:val="1"/>
              </w:numPr>
              <w:ind w:hanging="360" w:left="1080"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жилищно-коммунальное хозяйство</w:t>
            </w:r>
          </w:p>
        </w:tc>
        <w:tc>
          <w:tcPr>
            <w:tcW w:w="3083" w:type="dxa"/>
            <w:tcBorders/>
          </w:tcPr>
          <w:p>
            <w:pPr>
              <w:pStyle w:val="Normal"/>
              <w:ind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4,51 %</w:t>
            </w:r>
          </w:p>
        </w:tc>
      </w:tr>
      <w:tr>
        <w:trPr/>
        <w:tc>
          <w:tcPr>
            <w:tcW w:w="6770" w:type="dxa"/>
            <w:tcBorders/>
          </w:tcPr>
          <w:p>
            <w:pPr>
              <w:pStyle w:val="Normal"/>
              <w:numPr>
                <w:ilvl w:val="0"/>
                <w:numId w:val="1"/>
              </w:numPr>
              <w:ind w:hanging="360" w:left="1080"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общегосударственные вопросы</w:t>
            </w:r>
          </w:p>
        </w:tc>
        <w:tc>
          <w:tcPr>
            <w:tcW w:w="3083" w:type="dxa"/>
            <w:tcBorders/>
          </w:tcPr>
          <w:p>
            <w:pPr>
              <w:pStyle w:val="Normal"/>
              <w:ind w:right="57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hd w:fill="auto" w:val="clear"/>
              </w:rPr>
              <w:t>10,60%</w:t>
            </w:r>
          </w:p>
        </w:tc>
      </w:tr>
    </w:tbl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Бюджетная обеспеченность за 1 квартал 2025 год составила 15246,93 руб. на душу населения (за 1 квартал 2024 г. – 17720,0руб.).</w:t>
      </w:r>
    </w:p>
    <w:p>
      <w:pPr>
        <w:pStyle w:val="Normal"/>
        <w:spacing w:before="0" w:after="120"/>
        <w:ind w:firstLine="663" w:left="57" w:right="57"/>
        <w:jc w:val="both"/>
        <w:rPr>
          <w:b/>
          <w:sz w:val="28"/>
          <w:highlight w:val="none"/>
          <w:shd w:fill="auto" w:val="clear"/>
        </w:rPr>
      </w:pPr>
      <w:r>
        <w:rPr>
          <w:b/>
          <w:sz w:val="28"/>
          <w:shd w:fill="auto" w:val="clear"/>
        </w:rPr>
      </w:r>
    </w:p>
    <w:p>
      <w:pPr>
        <w:pStyle w:val="Normal"/>
        <w:ind w:firstLine="652"/>
        <w:jc w:val="both"/>
        <w:rPr>
          <w:highlight w:val="none"/>
          <w:shd w:fill="auto" w:val="clear"/>
        </w:rPr>
      </w:pPr>
      <w:r>
        <w:rPr>
          <w:b/>
          <w:i/>
          <w:sz w:val="28"/>
          <w:szCs w:val="28"/>
          <w:shd w:fill="auto" w:val="clear"/>
        </w:rPr>
        <w:t>Социальная сфера</w:t>
      </w:r>
    </w:p>
    <w:p>
      <w:pPr>
        <w:pStyle w:val="Normal"/>
        <w:ind w:firstLine="652"/>
        <w:jc w:val="both"/>
        <w:rPr>
          <w:highlight w:val="none"/>
          <w:shd w:fill="auto" w:val="clear"/>
        </w:rPr>
      </w:pPr>
      <w:r>
        <w:rPr>
          <w:b/>
          <w:i/>
          <w:sz w:val="28"/>
          <w:szCs w:val="28"/>
          <w:shd w:fill="auto" w:val="clear"/>
        </w:rPr>
        <w:t>Социальная защита населения</w:t>
      </w:r>
    </w:p>
    <w:p>
      <w:pPr>
        <w:pStyle w:val="Normal"/>
        <w:ind w:firstLine="720"/>
        <w:jc w:val="both"/>
        <w:rPr>
          <w:sz w:val="16"/>
          <w:highlight w:val="none"/>
          <w:shd w:fill="auto" w:val="clear"/>
        </w:rPr>
      </w:pPr>
      <w:r>
        <w:rPr>
          <w:sz w:val="16"/>
          <w:shd w:fill="auto" w:val="clear"/>
        </w:rPr>
      </w:r>
    </w:p>
    <w:p>
      <w:pPr>
        <w:pStyle w:val="Normal"/>
        <w:ind w:firstLine="652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Сумма выплат социальной помощи за январь-март 2025 года на одного получателя составила 61169,92 рублей, что выше уровня прошлого года на 23,73 % или на 11732,06 рублей</w:t>
      </w:r>
      <w:r>
        <w:rPr>
          <w:color w:themeColor="dark1" w:val="000000"/>
          <w:sz w:val="28"/>
          <w:szCs w:val="28"/>
          <w:shd w:fill="auto" w:val="clear"/>
        </w:rPr>
        <w:t xml:space="preserve">. 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ab/>
        <w:t>За 1 квартал 2025г 59 семей получили средства в рамках социального контракта на сумму 4 828 274,0 рублей.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 xml:space="preserve">     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Оказано материальной помощи 23 семьям, оказавшимся в трудной жизненной ситуации   на сумму 235 000,00 рублей.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 xml:space="preserve">    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Выдано 67 справок о признании семьи малоимущей на получение льготного питания в школах, посещение лагерей дневного пребывания и загородных лагерей.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 xml:space="preserve">   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Оказана помощь по сбору документов на материальную помощь в трудной жизненной ситуации 4 семьям.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sz w:val="32"/>
          <w:szCs w:val="32"/>
          <w:shd w:fill="auto" w:val="clear"/>
        </w:rPr>
        <w:t xml:space="preserve">    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При поддержке социального склада благотворительного фонда «Густо» и НГОО Центр «Вместе» оказана благотворительная помощь более 49 малоимущим   семьям в виде одежды и обуви на территории Ордынского района.</w:t>
      </w:r>
    </w:p>
    <w:p>
      <w:pPr>
        <w:pStyle w:val="12"/>
        <w:ind w:firstLine="720" w:right="57"/>
        <w:rPr>
          <w:b/>
          <w:i/>
          <w:i/>
          <w:sz w:val="28"/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</w:r>
    </w:p>
    <w:p>
      <w:pPr>
        <w:pStyle w:val="12"/>
        <w:ind w:firstLine="720" w:right="57"/>
        <w:rPr>
          <w:highlight w:val="none"/>
          <w:shd w:fill="auto" w:val="clear"/>
        </w:rPr>
      </w:pPr>
      <w:r>
        <w:rPr>
          <w:b/>
          <w:i/>
          <w:sz w:val="28"/>
          <w:shd w:fill="auto" w:val="clear"/>
        </w:rPr>
        <w:t>Образование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val="x-none" w:eastAsia="x-none"/>
        </w:rPr>
        <w:t xml:space="preserve">За </w:t>
      </w:r>
      <w:r>
        <w:rPr>
          <w:sz w:val="28"/>
          <w:szCs w:val="28"/>
          <w:shd w:fill="auto" w:val="clear"/>
          <w:lang w:eastAsia="x-none"/>
        </w:rPr>
        <w:t>1 квартал</w:t>
      </w:r>
      <w:r>
        <w:rPr>
          <w:sz w:val="28"/>
          <w:szCs w:val="28"/>
          <w:shd w:fill="auto" w:val="clear"/>
          <w:lang w:val="x-none" w:eastAsia="x-none"/>
        </w:rPr>
        <w:t xml:space="preserve"> 20</w:t>
      </w:r>
      <w:r>
        <w:rPr>
          <w:sz w:val="28"/>
          <w:szCs w:val="28"/>
          <w:shd w:fill="auto" w:val="clear"/>
          <w:lang w:eastAsia="x-none"/>
        </w:rPr>
        <w:t>25</w:t>
      </w:r>
      <w:r>
        <w:rPr>
          <w:sz w:val="28"/>
          <w:szCs w:val="28"/>
          <w:shd w:fill="auto" w:val="clear"/>
          <w:lang w:val="x-none" w:eastAsia="x-none"/>
        </w:rPr>
        <w:t xml:space="preserve"> года управлением образования, молодежной политики и спорта администрации Ордынского района</w:t>
      </w:r>
      <w:r>
        <w:rPr>
          <w:sz w:val="28"/>
          <w:szCs w:val="28"/>
          <w:shd w:fill="auto" w:val="clear"/>
          <w:lang w:eastAsia="x-none"/>
        </w:rPr>
        <w:t xml:space="preserve"> Новосибирской области</w:t>
      </w:r>
      <w:r>
        <w:rPr>
          <w:sz w:val="28"/>
          <w:szCs w:val="28"/>
          <w:shd w:fill="auto" w:val="clear"/>
          <w:lang w:val="x-none" w:eastAsia="x-none"/>
        </w:rPr>
        <w:t xml:space="preserve"> выдано</w:t>
      </w:r>
      <w:r>
        <w:rPr>
          <w:sz w:val="28"/>
          <w:szCs w:val="28"/>
          <w:shd w:fill="auto" w:val="clear"/>
          <w:lang w:eastAsia="x-none"/>
        </w:rPr>
        <w:t xml:space="preserve"> 53</w:t>
      </w:r>
      <w:r>
        <w:rPr>
          <w:sz w:val="28"/>
          <w:szCs w:val="28"/>
          <w:shd w:fill="auto" w:val="clear"/>
          <w:lang w:val="x-none" w:eastAsia="x-none"/>
        </w:rPr>
        <w:t xml:space="preserve"> направления в</w:t>
      </w:r>
      <w:r>
        <w:rPr>
          <w:sz w:val="28"/>
          <w:szCs w:val="28"/>
          <w:shd w:fill="auto" w:val="clear"/>
          <w:lang w:eastAsia="x-none"/>
        </w:rPr>
        <w:t xml:space="preserve"> </w:t>
      </w:r>
      <w:r>
        <w:rPr>
          <w:sz w:val="28"/>
          <w:szCs w:val="28"/>
          <w:shd w:fill="auto" w:val="clear"/>
          <w:lang w:val="x-none" w:eastAsia="x-none"/>
        </w:rPr>
        <w:t xml:space="preserve">образовательные учреждения, реализующие программу дошкольного образования, из них 29 для детей возрастной категории от 3 до 7 лет. </w:t>
      </w:r>
    </w:p>
    <w:p>
      <w:pPr>
        <w:pStyle w:val="12"/>
        <w:ind w:firstLine="720" w:right="57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На 1 апреля 2025 года в системе «Электронный детский сад» очередность составляет 170 детей, в возрасте от 3 до 7 лет дети на очередь отсутствуют.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val="x-none" w:eastAsia="x-none"/>
        </w:rPr>
        <w:t xml:space="preserve">Для повышения качества образования в </w:t>
      </w:r>
      <w:r>
        <w:rPr>
          <w:sz w:val="28"/>
          <w:szCs w:val="28"/>
          <w:shd w:fill="auto" w:val="clear"/>
          <w:lang w:eastAsia="x-none"/>
        </w:rPr>
        <w:t>январе</w:t>
      </w:r>
      <w:r>
        <w:rPr>
          <w:sz w:val="28"/>
          <w:szCs w:val="28"/>
          <w:shd w:fill="auto" w:val="clear"/>
          <w:lang w:val="x-none" w:eastAsia="x-none"/>
        </w:rPr>
        <w:t xml:space="preserve"> 20</w:t>
      </w:r>
      <w:r>
        <w:rPr>
          <w:sz w:val="28"/>
          <w:szCs w:val="28"/>
          <w:shd w:fill="auto" w:val="clear"/>
          <w:lang w:eastAsia="x-none"/>
        </w:rPr>
        <w:t>25</w:t>
      </w:r>
      <w:r>
        <w:rPr>
          <w:sz w:val="28"/>
          <w:szCs w:val="28"/>
          <w:shd w:fill="auto" w:val="clear"/>
          <w:lang w:val="x-none" w:eastAsia="x-none"/>
        </w:rPr>
        <w:t xml:space="preserve"> года проведено расширенное заседание совета управления образования, молодежной политики и спорта администрации Ордынского района</w:t>
      </w:r>
      <w:r>
        <w:rPr>
          <w:sz w:val="28"/>
          <w:szCs w:val="28"/>
          <w:shd w:fill="auto" w:val="clear"/>
          <w:lang w:eastAsia="x-none"/>
        </w:rPr>
        <w:t xml:space="preserve"> Новосибирской области</w:t>
      </w:r>
      <w:r>
        <w:rPr>
          <w:sz w:val="28"/>
          <w:szCs w:val="28"/>
          <w:shd w:fill="auto" w:val="clear"/>
          <w:lang w:val="x-none" w:eastAsia="x-none"/>
        </w:rPr>
        <w:t xml:space="preserve">, на котором </w:t>
      </w:r>
      <w:r>
        <w:rPr>
          <w:sz w:val="28"/>
          <w:szCs w:val="28"/>
          <w:shd w:fill="auto" w:val="clear"/>
          <w:lang w:eastAsia="x-none"/>
        </w:rPr>
        <w:t xml:space="preserve">были представлены мониторинг эффективности образования Ордынского района Новосибирской области и мониторинг эффективности деятельности общеобразовательных организаций Ордынского района Новосибирской области  по итогам 2023-2024 учебного года.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val="x-none" w:eastAsia="x-none"/>
        </w:rPr>
        <w:t xml:space="preserve">В целях </w:t>
      </w:r>
      <w:r>
        <w:rPr>
          <w:sz w:val="28"/>
          <w:szCs w:val="28"/>
          <w:shd w:fill="auto" w:val="clear"/>
          <w:lang w:eastAsia="x-none"/>
        </w:rPr>
        <w:t xml:space="preserve">подготовки к </w:t>
      </w:r>
      <w:r>
        <w:rPr>
          <w:sz w:val="28"/>
          <w:szCs w:val="28"/>
          <w:shd w:fill="auto" w:val="clear"/>
          <w:lang w:val="x-none" w:eastAsia="x-none"/>
        </w:rPr>
        <w:t>государственной итоговой аттестации были проведены подготовительные мероприятия (сформированы баз</w:t>
      </w:r>
      <w:r>
        <w:rPr>
          <w:sz w:val="28"/>
          <w:szCs w:val="28"/>
          <w:shd w:fill="auto" w:val="clear"/>
          <w:lang w:eastAsia="x-none"/>
        </w:rPr>
        <w:t>ы</w:t>
      </w:r>
      <w:r>
        <w:rPr>
          <w:sz w:val="28"/>
          <w:szCs w:val="28"/>
          <w:shd w:fill="auto" w:val="clear"/>
          <w:lang w:val="x-none" w:eastAsia="x-none"/>
        </w:rPr>
        <w:t xml:space="preserve"> данных выпускников 9</w:t>
      </w:r>
      <w:r>
        <w:rPr>
          <w:sz w:val="28"/>
          <w:szCs w:val="28"/>
          <w:shd w:fill="auto" w:val="clear"/>
          <w:lang w:eastAsia="x-none"/>
        </w:rPr>
        <w:t xml:space="preserve"> и </w:t>
      </w:r>
      <w:r>
        <w:rPr>
          <w:sz w:val="28"/>
          <w:szCs w:val="28"/>
          <w:shd w:fill="auto" w:val="clear"/>
          <w:lang w:val="x-none" w:eastAsia="x-none"/>
        </w:rPr>
        <w:t xml:space="preserve">11 классов, организаторов </w:t>
      </w:r>
      <w:r>
        <w:rPr>
          <w:sz w:val="28"/>
          <w:szCs w:val="28"/>
          <w:shd w:fill="auto" w:val="clear"/>
          <w:lang w:eastAsia="x-none"/>
        </w:rPr>
        <w:t>проведения</w:t>
      </w:r>
      <w:r>
        <w:rPr>
          <w:sz w:val="28"/>
          <w:szCs w:val="28"/>
          <w:shd w:fill="auto" w:val="clear"/>
          <w:lang w:val="x-none" w:eastAsia="x-none"/>
        </w:rPr>
        <w:t xml:space="preserve"> экзамен</w:t>
      </w:r>
      <w:r>
        <w:rPr>
          <w:sz w:val="28"/>
          <w:szCs w:val="28"/>
          <w:shd w:fill="auto" w:val="clear"/>
          <w:lang w:eastAsia="x-none"/>
        </w:rPr>
        <w:t>ов</w:t>
      </w:r>
      <w:r>
        <w:rPr>
          <w:sz w:val="28"/>
          <w:szCs w:val="28"/>
          <w:shd w:fill="auto" w:val="clear"/>
          <w:lang w:val="x-none" w:eastAsia="x-none"/>
        </w:rPr>
        <w:t xml:space="preserve">). 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eastAsia="x-none"/>
        </w:rPr>
        <w:t>98 % выпускников 9-х классов получили «зачет» по итоговому собеседованию, как одно из условий допуска к государственной итоговой аттестации.</w:t>
      </w:r>
    </w:p>
    <w:p>
      <w:pPr>
        <w:pStyle w:val="Normal"/>
        <w:ind w:firstLine="72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  <w:lang w:eastAsia="x-none"/>
        </w:rPr>
        <w:t>100,0% выпускников 11-х классов получили «зачет» по итоговому сочинению (изложению), как одно из условий допуска к государственной итоговой аттестации.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 муниципальных общеобразовательных организациях организовано льготное питание для 822 детей из многодетных и малоимущих семей; 299 детей с ограниченными возможностями здоровья и 36 детей-инвалидов обеспечены двухразовым бесплатным питанием; 1512 детей, получающих начальное общее образование, обеспечены бесплатным горячим питанием; 210 детей, находящихся в учреждениях с круглосуточным пребыванием детей, охвачены пятиразовым питанием; 98 детей участников</w:t>
      </w:r>
      <w:r>
        <w:rPr>
          <w:color w:val="000000"/>
          <w:sz w:val="28"/>
          <w:szCs w:val="28"/>
          <w:shd w:fill="auto" w:val="clear"/>
        </w:rPr>
        <w:t xml:space="preserve"> в СВО, получают</w:t>
      </w:r>
      <w:r>
        <w:rPr>
          <w:sz w:val="28"/>
          <w:szCs w:val="28"/>
          <w:shd w:fill="auto" w:val="clear"/>
        </w:rPr>
        <w:t xml:space="preserve"> льготное </w:t>
      </w:r>
      <w:r>
        <w:rPr>
          <w:color w:val="000000"/>
          <w:sz w:val="28"/>
          <w:szCs w:val="28"/>
          <w:shd w:fill="auto" w:val="clear"/>
        </w:rPr>
        <w:t>питание</w:t>
      </w:r>
      <w:r>
        <w:rPr>
          <w:sz w:val="28"/>
          <w:szCs w:val="28"/>
          <w:shd w:fill="auto" w:val="clear"/>
        </w:rPr>
        <w:t>. 32 ребенока с ОВЗ и инвалидностью, находящихся на индивидуальном обучении, получают денежную компенсацию на питание. Общий охват питанием школьников составляет 99,65 %.</w:t>
      </w:r>
    </w:p>
    <w:p>
      <w:pPr>
        <w:pStyle w:val="Normal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</w:r>
    </w:p>
    <w:p>
      <w:pPr>
        <w:pStyle w:val="Normal"/>
        <w:rPr>
          <w:highlight w:val="none"/>
          <w:shd w:fill="auto" w:val="clear"/>
        </w:rPr>
      </w:pPr>
      <w:r>
        <w:rPr>
          <w:b/>
          <w:i/>
          <w:sz w:val="28"/>
          <w:szCs w:val="28"/>
          <w:shd w:fill="auto" w:val="clear"/>
        </w:rPr>
        <w:tab/>
        <w:t>Молодежная политика</w:t>
      </w:r>
    </w:p>
    <w:p>
      <w:pPr>
        <w:pStyle w:val="Normal"/>
        <w:ind w:firstLine="708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 xml:space="preserve">Для создания условий широкого вовлечения молодежи в творчество, поддержки талантливой молодежи проведен </w:t>
      </w:r>
      <w:r>
        <w:rPr>
          <w:sz w:val="28"/>
          <w:szCs w:val="28"/>
          <w:shd w:fill="auto" w:val="clear"/>
          <w:lang w:val="en-US"/>
        </w:rPr>
        <w:t>VI</w:t>
      </w:r>
      <w:r>
        <w:rPr>
          <w:sz w:val="28"/>
          <w:szCs w:val="28"/>
          <w:shd w:fill="auto" w:val="clear"/>
        </w:rPr>
        <w:t xml:space="preserve"> Районный фестиваль творческой молодежи «Мы вместе», посвященный Дню студента.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Проведена дискуссионная площадка «Депутаты и молодежь», а для студентов Ордынского аграрного колледжа имени Ю.Ф.Бугакова викторина «Где логика», посвященная Дню студента.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 течение шести дней на территории Ордынского района (д.Березовка, с. Новопичугово, п.Пролетарский, р.п.Ордынское, с.Вагайцево, с. Верх-Алеус) проходила Всероссийская акция «Снежный десант-2025», студенческий отряд Новосибирской области «220 Вольт».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 рамках мобильной бригады благотворительного фонда Солнечный город состоялись выезды в МКОУ-Новошарапскую СОШ и МКОУ-Верх-Чикскую СОШ с профилактическим мероприятием «Нет терроризму!», в МКОУ-Красноярскую СОШ с тренингом- семинаром по социальному проектированию, в МКОУ- Нижнекаменскую СОШ с открытым уроком «Возможности волонтерства»,</w:t>
      </w:r>
      <w:r>
        <w:rPr>
          <w:color w:val="000000"/>
          <w:sz w:val="28"/>
          <w:szCs w:val="28"/>
          <w:shd w:fill="auto" w:val="clear"/>
        </w:rPr>
        <w:t xml:space="preserve"> МКОУ-Чингисскую СОШ и МКОУ-КирзинскуюСОШ с открытыми уроками на тему «ТОПы и студотряды», </w:t>
      </w:r>
      <w:r>
        <w:rPr>
          <w:sz w:val="28"/>
          <w:szCs w:val="28"/>
          <w:shd w:fill="auto" w:val="clear"/>
        </w:rPr>
        <w:t xml:space="preserve">в </w:t>
      </w:r>
      <w:r>
        <w:rPr>
          <w:color w:val="000000"/>
          <w:sz w:val="28"/>
          <w:szCs w:val="28"/>
          <w:shd w:fill="auto" w:val="clear"/>
        </w:rPr>
        <w:t>МКОУ- Вагайцевскую СОШ с открытым уроком на тему участия в конкурсе Росмолодежь.Гранты., МКОУ-Козихинскую СОШ где рассказали школьникам о возможностях добровольчества и социальном проектировании.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 xml:space="preserve">Волонтеры центра молодежных инициатив стали активными участниками Международной исторической интеллектуальной игре «Январский гром» и «1 418», Всероссийской акции «Блокадный хлеб», Всероссийской акции "Звезда Героя" и «Символ Героя», посвященной празднованию Дня защитника Отечества, </w:t>
      </w:r>
      <w:r>
        <w:rPr>
          <w:color w:val="000000"/>
          <w:sz w:val="28"/>
          <w:szCs w:val="28"/>
          <w:shd w:fill="auto" w:val="clear"/>
        </w:rPr>
        <w:t xml:space="preserve">патриотической акции "Весточка на фронт", </w:t>
      </w:r>
      <w:r>
        <w:rPr>
          <w:sz w:val="28"/>
          <w:szCs w:val="28"/>
          <w:shd w:fill="auto" w:val="clear"/>
        </w:rPr>
        <w:t>Всероссийской акции «Вам, любимые», и патриотической акции, посвященной историческому</w:t>
      </w:r>
      <w:r>
        <w:rPr>
          <w:color w:val="000000"/>
          <w:sz w:val="28"/>
          <w:szCs w:val="28"/>
          <w:shd w:fill="auto" w:val="clear"/>
        </w:rPr>
        <w:t xml:space="preserve"> событию воссоединения Крыма и России.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 xml:space="preserve">В течении первого квартала на территории Ордынского района Новосибирской области была проведена праздничная программа, посвященная выводу советских войск из Афганистана, </w:t>
      </w:r>
      <w:r>
        <w:rPr>
          <w:color w:val="000000"/>
          <w:sz w:val="28"/>
          <w:szCs w:val="28"/>
          <w:shd w:fill="auto" w:val="clear"/>
        </w:rPr>
        <w:t xml:space="preserve">районный фотоконкурс для молодых семей «Делаю вместе с мамой» и «Милая мама», кинопросмотры, для молодежи игра «Мафия», различные мастер-классы, викторины. 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Приняли участие в конкурсе на установку элементов инфраструктуры для занятий экстремальным спортом, на территории муниципальных образований Новосибирской области (две заявки на воркаут площадку и рампу, с.Красный Яр.).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На конкурс Росмолодежь.Гранты. 1 сезон направлено 5 заявок от Ордынского района.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 Декаду молодого избиратели молодежь Ордынского района проведены районные конкурсу рисунков «Все на выборы», интернет-викторина «Знатоки выборов», деловая игра «Знатоки выборов».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color w:val="000000"/>
          <w:sz w:val="28"/>
          <w:szCs w:val="28"/>
          <w:shd w:fill="auto" w:val="clear"/>
        </w:rPr>
        <w:tab/>
        <w:t>В рамках Всероссийской акции «Чистое поколение-2025» проведены профилактические мероприятия в МКОУ-Рогалевской СОШ и МКОУ- Козихинской СОШ.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Работает Уличная социальная служба при МКУ «ЦМИ Ордынского района» и проходят акции «Дарю тепло» и «Могу Чувствовать».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ab/>
        <w:t>В течение всего времени работает информационная группа, созданная в социальной сети «ВКонтакте» - «Центр молодежных инициатив Ордынского района», ежедневно публикуя различную актуальную информацию.</w:t>
      </w:r>
    </w:p>
    <w:p>
      <w:pPr>
        <w:pStyle w:val="Normal"/>
        <w:spacing w:lineRule="auto" w:line="24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Продолжает работу штаб «МЫВМЕСТЕ».</w:t>
      </w:r>
    </w:p>
    <w:p>
      <w:pPr>
        <w:pStyle w:val="Normal"/>
        <w:ind w:firstLine="708"/>
        <w:rPr>
          <w:b/>
          <w:i/>
          <w:i/>
          <w:sz w:val="28"/>
          <w:szCs w:val="28"/>
          <w:highlight w:val="none"/>
          <w:shd w:fill="auto" w:val="clear"/>
        </w:rPr>
      </w:pPr>
      <w:r>
        <w:rPr>
          <w:b/>
          <w:i/>
          <w:sz w:val="28"/>
          <w:szCs w:val="28"/>
          <w:shd w:fill="auto" w:val="clear"/>
        </w:rPr>
      </w:r>
    </w:p>
    <w:p>
      <w:pPr>
        <w:pStyle w:val="Normal"/>
        <w:ind w:firstLine="708"/>
        <w:rPr>
          <w:highlight w:val="none"/>
          <w:shd w:fill="auto" w:val="clear"/>
        </w:rPr>
      </w:pPr>
      <w:r>
        <w:rPr>
          <w:b/>
          <w:i/>
          <w:sz w:val="28"/>
          <w:szCs w:val="28"/>
          <w:shd w:fill="auto" w:val="clear"/>
        </w:rPr>
        <w:t>Физическая культура и спорт</w:t>
      </w:r>
    </w:p>
    <w:p>
      <w:pPr>
        <w:pStyle w:val="Normal"/>
        <w:spacing w:lineRule="auto" w:line="240"/>
        <w:ind w:firstLine="709" w:right="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40"/>
        <w:ind w:firstLine="709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В январе-марте 2025 года на территории Ордынского района проведено более </w:t>
      </w:r>
      <w:r>
        <w:rPr>
          <w:rFonts w:eastAsia="Calibri"/>
          <w:sz w:val="28"/>
          <w:szCs w:val="28"/>
          <w:shd w:fill="auto" w:val="clear"/>
          <w:lang w:eastAsia="en-US"/>
        </w:rPr>
        <w:t>40 районных, межрайонных и областных спортивных мероприятий по различным видам спорта</w:t>
      </w:r>
      <w:r>
        <w:rPr>
          <w:sz w:val="28"/>
          <w:szCs w:val="28"/>
          <w:shd w:fill="auto" w:val="clear"/>
        </w:rPr>
        <w:t xml:space="preserve"> </w:t>
      </w:r>
      <w:r>
        <w:rPr>
          <w:rFonts w:eastAsia="Calibri"/>
          <w:sz w:val="28"/>
          <w:szCs w:val="28"/>
          <w:shd w:fill="auto" w:val="clear"/>
          <w:lang w:eastAsia="en-US"/>
        </w:rPr>
        <w:t xml:space="preserve">посвященных 80-й годовщине Победы советского народа в Великой Отечественной войне 1941-1945 годов и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100-летию Ордынского района Новосибирской области.</w:t>
      </w:r>
      <w:r>
        <w:rPr>
          <w:rFonts w:eastAsia="Calibri"/>
          <w:b/>
          <w:sz w:val="28"/>
          <w:szCs w:val="28"/>
          <w:shd w:fill="auto" w:val="clear"/>
          <w:lang w:eastAsia="en-US"/>
        </w:rPr>
        <w:t xml:space="preserve"> </w:t>
      </w:r>
      <w:r>
        <w:rPr>
          <w:rFonts w:eastAsia="Calibri"/>
          <w:sz w:val="28"/>
          <w:szCs w:val="28"/>
          <w:shd w:fill="auto" w:val="clear"/>
          <w:lang w:eastAsia="en-US"/>
        </w:rPr>
        <w:t>Команды Ордынского района активно принимали участие в соревнованиях за пределами района на межрайонном, областном и всероссийском уровнях, где достигли высоких результатов. Также проводятся мероприятия, направленные на профилактику безнадзорности и правонарушений несовершеннолетних.</w:t>
      </w:r>
    </w:p>
    <w:p>
      <w:pPr>
        <w:pStyle w:val="Normal"/>
        <w:spacing w:lineRule="auto" w:line="240"/>
        <w:ind w:firstLine="709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Наиболее массовыми физкультурно-спортивными мероприятиями стали: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 районные соревнования по зимнему картингу на Кубок Главы Ордынского района (1 этап) (На соревнования прибыло более 30 участников из г. Новосибирска, г. Кемерово и рабочего посёлка Ордынское);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областной турнир по волейболу, посвященный памяти героя социалистического труда Юрия Федоровича Бугакова (Соревновались команды Ордынского, Доволенского, Чулымского аграрных колледжей, Кочковского межрайонного аграрного лицея, Ордынских школ №1 и №2, Вагайцевской, Верх-Ирменской и Красноярской школ);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открытое Первенство Ордынского района по лыжным гонкам посвященное памяти Мастера спорта по лыжным гонкам Юрия Меньшикова;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Районный зимний фестиваль Всероссийского физкультурно-спортивного комплекса «Готов к труду и обороне» (ГТО) среди обучающихся образовательных организаций;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/>
          <w:iCs/>
          <w:sz w:val="28"/>
          <w:szCs w:val="28"/>
          <w:shd w:fill="auto" w:val="clear"/>
          <w:lang w:eastAsia="en-US" w:bidi="ru-RU"/>
        </w:rPr>
        <w:t>-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 xml:space="preserve"> зимняя Спартакиада пенсионеров Ордынского района Новосибирской области;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i/>
          <w:sz w:val="28"/>
          <w:szCs w:val="28"/>
          <w:shd w:fill="auto" w:val="clear"/>
          <w:lang w:eastAsia="en-US"/>
        </w:rPr>
        <w:t>-</w:t>
      </w:r>
      <w:r>
        <w:rPr>
          <w:rFonts w:eastAsia="Calibri"/>
          <w:bCs/>
          <w:iCs/>
          <w:color w:val="000000"/>
          <w:sz w:val="28"/>
          <w:szCs w:val="28"/>
          <w:shd w:fill="auto" w:val="clear"/>
          <w:lang w:eastAsia="en-US" w:bidi="ru-RU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муниципальный и зональный этапы Всероссийских спортивных игр школьных спортивных клубов 2024/2025 учебного года (ШСК), где команда МКОУ-Ордынской СОШ №2 стала победителем и приняла участие в региональном этапе ШСК;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 xml:space="preserve">-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Всероссийская массовая лыжная гонка «Лыжня России» (более 150 участников разных возрастов приняли участие);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-</w:t>
      </w:r>
      <w:r>
        <w:rPr>
          <w:rFonts w:eastAsia="Calibri"/>
          <w:bCs/>
          <w:iCs/>
          <w:color w:val="000000"/>
          <w:sz w:val="28"/>
          <w:szCs w:val="28"/>
          <w:shd w:fill="auto" w:val="clear"/>
          <w:lang w:eastAsia="en-US" w:bidi="ru-RU"/>
        </w:rPr>
        <w:t xml:space="preserve"> р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айонный «Звездный лыжный переход» (Более 200 участников из 14 муниципальных образований Ордынского района);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 зимний картинг «Кубок Главы Ордынского района» (2 этап), посвященного 100-летию Ордынского района Новосибирской области и 80-летию Победы советского народа в Великой Отечественной войне 1941-1945 гг. (На соревнование прибыло более 30 участников из г. Новосибирска, г. Кемерово, г. Томска и рабочего посёлка Ордынское, 3 участника из р.п. Ордынское заняли 1-2 места);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- среди дошкольников прошла</w:t>
      </w:r>
      <w:r>
        <w:rPr>
          <w:rFonts w:eastAsia="Calibri"/>
          <w:bCs/>
          <w:iCs/>
          <w:color w:val="000000"/>
          <w:sz w:val="28"/>
          <w:szCs w:val="28"/>
          <w:shd w:fill="auto" w:val="clear"/>
          <w:lang w:eastAsia="en-US" w:bidi="ru-RU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Военно-спортивная игра, посвященная Дню защитника Отечества, в рамках проекта «Ночная лига. Дошкольники» (Участие приняли 15 семей Ордынского района);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</w:t>
      </w:r>
      <w:r>
        <w:rPr>
          <w:rFonts w:eastAsia="Calibri"/>
          <w:bCs/>
          <w:iCs/>
          <w:color w:val="000000"/>
          <w:sz w:val="28"/>
          <w:szCs w:val="28"/>
          <w:shd w:fill="auto" w:val="clear"/>
          <w:lang w:eastAsia="en-US" w:bidi="ru-RU"/>
        </w:rPr>
        <w:t xml:space="preserve"> провели н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аграждение в муниципальном смотре- конкурсе на лучшую организацию работы по внедрению Всероссийского физкультурно- спортивного комплекса «Готов к труду и обороне» (ГТО) «Лучшая школа ГТО» (Школы победители награждены сертификатами на приобретение спорт. инвентаря);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 спортивные игры «Пионербол» в рамках районной Спартакиады «В будущее со спортом» среди младших школьников общеобразовательных организаций Ордынского района Новосибирской области в 2024-2025 учебном году, подведение итогов Спартакиады;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</w:t>
      </w:r>
      <w:r>
        <w:rPr>
          <w:rFonts w:eastAsia="Calibri"/>
          <w:bCs/>
          <w:iCs/>
          <w:color w:val="000000"/>
          <w:sz w:val="28"/>
          <w:szCs w:val="28"/>
          <w:shd w:fill="auto" w:val="clear"/>
          <w:lang w:eastAsia="en-US" w:bidi="ru-RU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открытое первенство по прыжкам в длину, посвященное памяти тренера-преподавателя Кирзинской школы, участника СВО, Сергея Алексеенко (более 100 юных участников продемонстрировали достойные результаты);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-</w:t>
      </w:r>
      <w:r>
        <w:rPr>
          <w:rFonts w:eastAsia="Calibri"/>
          <w:bCs/>
          <w:iCs/>
          <w:color w:val="000000"/>
          <w:sz w:val="28"/>
          <w:szCs w:val="28"/>
          <w:shd w:fill="auto" w:val="clear"/>
          <w:lang w:eastAsia="en-US" w:bidi="ru-RU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районный зимний фестиваль ВФСК ГТО среди муниципальных образований Ордынского района;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i/>
          <w:sz w:val="28"/>
          <w:szCs w:val="28"/>
          <w:shd w:fill="auto" w:val="clear"/>
        </w:rPr>
        <w:t>Приняли участие: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- </w:t>
      </w:r>
      <w:r>
        <w:rPr>
          <w:b w:val="false"/>
          <w:bCs w:val="false"/>
          <w:sz w:val="28"/>
          <w:szCs w:val="28"/>
          <w:shd w:fill="auto" w:val="clear"/>
        </w:rPr>
        <w:t xml:space="preserve">в </w:t>
      </w:r>
      <w:r>
        <w:rPr>
          <w:b w:val="false"/>
          <w:bCs w:val="false"/>
          <w:iCs/>
          <w:sz w:val="28"/>
          <w:szCs w:val="28"/>
          <w:shd w:fill="auto" w:val="clear"/>
          <w:lang w:bidi="ru-RU"/>
        </w:rPr>
        <w:t>региональном этапе Общ</w:t>
      </w:r>
      <w:r>
        <w:rPr>
          <w:bCs/>
          <w:iCs/>
          <w:sz w:val="28"/>
          <w:szCs w:val="28"/>
          <w:shd w:fill="auto" w:val="clear"/>
          <w:lang w:bidi="ru-RU"/>
        </w:rPr>
        <w:t>ероссийского проекта "Мини-футбол - в школу" среди девочек (девушек) (р.п. Колывань),</w:t>
      </w:r>
      <w:r>
        <w:rPr>
          <w:rFonts w:eastAsia="Calibri"/>
          <w:sz w:val="18"/>
          <w:szCs w:val="18"/>
          <w:shd w:fill="auto" w:val="clear"/>
          <w:lang w:eastAsia="en-US"/>
        </w:rPr>
        <w:t xml:space="preserve"> </w:t>
      </w:r>
      <w:r>
        <w:rPr>
          <w:bCs/>
          <w:iCs/>
          <w:sz w:val="28"/>
          <w:szCs w:val="28"/>
          <w:shd w:fill="auto" w:val="clear"/>
          <w:lang w:bidi="ru-RU"/>
        </w:rPr>
        <w:t xml:space="preserve">в 4-х возрастных группах победу одержали наши спортсменки. 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bCs/>
          <w:iCs/>
          <w:sz w:val="28"/>
          <w:szCs w:val="28"/>
          <w:shd w:fill="auto" w:val="clear"/>
          <w:lang w:bidi="ru-RU"/>
        </w:rPr>
        <w:t>- в межрайонном турнире по хоккею (с. Довольное), команда с. Красный Яр (ХК Олимпия) 2015-2017 г.р. заняли 1 место;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bCs/>
          <w:iCs/>
          <w:sz w:val="28"/>
          <w:szCs w:val="28"/>
          <w:shd w:fill="auto" w:val="clear"/>
          <w:lang w:bidi="ru-RU"/>
        </w:rPr>
        <w:t>-</w:t>
      </w:r>
      <w:r>
        <w:rPr>
          <w:rFonts w:eastAsia="Calibri"/>
          <w:color w:val="0070C0"/>
          <w:sz w:val="20"/>
          <w:szCs w:val="20"/>
          <w:shd w:fill="auto" w:val="clear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shd w:fill="auto" w:val="clear"/>
          <w:lang w:eastAsia="en-US"/>
        </w:rPr>
        <w:t xml:space="preserve">в </w:t>
      </w:r>
      <w:r>
        <w:rPr>
          <w:bCs/>
          <w:iCs/>
          <w:sz w:val="28"/>
          <w:szCs w:val="28"/>
          <w:shd w:fill="auto" w:val="clear"/>
          <w:lang w:bidi="ru-RU"/>
        </w:rPr>
        <w:t>межрайонном турнире по хоккею на призы хоккейного клуба "Снежинка" среди юношей 2010-2011 г.р. (с. Довольное), ХК "Искра" Новопичугово стали победителями турнира;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bCs/>
          <w:iCs/>
          <w:sz w:val="28"/>
          <w:szCs w:val="28"/>
          <w:shd w:fill="auto" w:val="clear"/>
          <w:lang w:bidi="ru-RU"/>
        </w:rPr>
        <w:t>- р региональном турнире по волейболу, посвященном 80-летию Великой Победы (Краснообск),</w:t>
      </w:r>
      <w:r>
        <w:rPr>
          <w:rFonts w:eastAsia="Calibri"/>
          <w:sz w:val="18"/>
          <w:szCs w:val="18"/>
          <w:shd w:fill="auto" w:val="clear"/>
          <w:lang w:eastAsia="en-US"/>
        </w:rPr>
        <w:t xml:space="preserve"> </w:t>
      </w:r>
      <w:r>
        <w:rPr>
          <w:bCs/>
          <w:iCs/>
          <w:sz w:val="28"/>
          <w:szCs w:val="28"/>
          <w:shd w:fill="auto" w:val="clear"/>
          <w:lang w:bidi="ru-RU"/>
        </w:rPr>
        <w:t>команда ветеранов Ордынского района стала бронзовым призером на региональном турнире по волейболу;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bCs/>
          <w:iCs/>
          <w:sz w:val="28"/>
          <w:szCs w:val="28"/>
          <w:shd w:fill="auto" w:val="clear"/>
          <w:lang w:bidi="ru-RU"/>
        </w:rPr>
        <w:t>- на соревнованиях «VAKHITOVSKY CUP» среди команд девушек 2011-2012 г.р. (г.Казань), команда МКОУ-ОСОШ №1 заняла серебро;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bCs/>
          <w:iCs/>
          <w:sz w:val="28"/>
          <w:szCs w:val="28"/>
          <w:shd w:fill="auto" w:val="clear"/>
          <w:lang w:bidi="ru-RU"/>
        </w:rPr>
        <w:t>-</w:t>
      </w:r>
      <w:r>
        <w:rPr>
          <w:rFonts w:eastAsia="Calibri"/>
          <w:bCs/>
          <w:iCs/>
          <w:color w:val="0070C0"/>
          <w:sz w:val="20"/>
          <w:szCs w:val="20"/>
          <w:shd w:fill="auto" w:val="clear"/>
          <w:lang w:eastAsia="en-US" w:bidi="ru-RU"/>
        </w:rPr>
        <w:t xml:space="preserve"> </w:t>
      </w:r>
      <w:r>
        <w:rPr>
          <w:rFonts w:eastAsia="Calibri"/>
          <w:bCs/>
          <w:iCs/>
          <w:color w:val="000000"/>
          <w:sz w:val="28"/>
          <w:szCs w:val="28"/>
          <w:shd w:fill="auto" w:val="clear"/>
          <w:lang w:eastAsia="en-US" w:bidi="ru-RU"/>
        </w:rPr>
        <w:t>в</w:t>
      </w:r>
      <w:r>
        <w:rPr>
          <w:rFonts w:eastAsia="Calibri"/>
          <w:bCs/>
          <w:iCs/>
          <w:color w:val="0070C0"/>
          <w:sz w:val="20"/>
          <w:szCs w:val="20"/>
          <w:shd w:fill="auto" w:val="clear"/>
          <w:lang w:eastAsia="en-US" w:bidi="ru-RU"/>
        </w:rPr>
        <w:t xml:space="preserve"> </w:t>
      </w:r>
      <w:r>
        <w:rPr>
          <w:bCs/>
          <w:iCs/>
          <w:sz w:val="28"/>
          <w:szCs w:val="28"/>
          <w:shd w:fill="auto" w:val="clear"/>
          <w:lang w:bidi="ru-RU"/>
        </w:rPr>
        <w:t>межмуниципальном турнире по хоккею с шайбой среди юношей 2014-2015 г.р. на призы Депутата Государственной Думы РФ Аксененко А.С. (г.Карасук), команда ХК "Олимпия" стала серебряным призером турнира заняв 2 место;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bCs/>
          <w:iCs/>
          <w:sz w:val="28"/>
          <w:szCs w:val="28"/>
          <w:shd w:fill="auto" w:val="clear"/>
          <w:lang w:bidi="ru-RU"/>
        </w:rPr>
        <w:t>- на Всероссийских соревнованиях среди обучающихся образовательных учреждений Новосибирской области по лыжным гонкам на призы газеты «Пионерская правда» 2 этап (г. Бердск),</w:t>
      </w:r>
      <w:r>
        <w:rPr>
          <w:rFonts w:eastAsia="Calibri"/>
          <w:sz w:val="18"/>
          <w:szCs w:val="18"/>
          <w:shd w:fill="auto" w:val="clear"/>
          <w:lang w:eastAsia="en-US"/>
        </w:rPr>
        <w:t xml:space="preserve"> </w:t>
      </w:r>
      <w:r>
        <w:rPr>
          <w:bCs/>
          <w:iCs/>
          <w:sz w:val="28"/>
          <w:szCs w:val="28"/>
          <w:shd w:fill="auto" w:val="clear"/>
          <w:lang w:bidi="ru-RU"/>
        </w:rPr>
        <w:t>Команда МКОУ-Вагайцевской СОШ заняла II и III место из 14 юношеских команд Новосибирской области;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bCs/>
          <w:iCs/>
          <w:sz w:val="28"/>
          <w:szCs w:val="28"/>
          <w:shd w:fill="auto" w:val="clear"/>
          <w:lang w:bidi="ru-RU"/>
        </w:rPr>
        <w:t>- в межрегиональном этапе Всероссийских соревнований по футзалу «Кожаный мяч – Школьная футбольная лига» 2011-2012 г.р.; 2013-2014 г.р., 2013-2014 г.р. (г.Томск),</w:t>
      </w:r>
      <w:r>
        <w:rPr>
          <w:rFonts w:eastAsia="Calibri"/>
          <w:sz w:val="18"/>
          <w:szCs w:val="18"/>
          <w:shd w:fill="auto" w:val="clear"/>
          <w:lang w:eastAsia="en-US"/>
        </w:rPr>
        <w:t xml:space="preserve"> </w:t>
      </w:r>
      <w:r>
        <w:rPr>
          <w:rFonts w:eastAsia="Calibri"/>
          <w:bCs/>
          <w:iCs/>
          <w:sz w:val="28"/>
          <w:szCs w:val="28"/>
          <w:shd w:fill="auto" w:val="clear"/>
          <w:lang w:eastAsia="en-US" w:bidi="ru-RU"/>
        </w:rPr>
        <w:t>из Ордынского района</w:t>
      </w:r>
      <w:r>
        <w:rPr>
          <w:rFonts w:eastAsia="Calibri"/>
          <w:bCs/>
          <w:iCs/>
          <w:sz w:val="18"/>
          <w:szCs w:val="18"/>
          <w:shd w:fill="auto" w:val="clear"/>
          <w:lang w:eastAsia="en-US" w:bidi="ru-RU"/>
        </w:rPr>
        <w:t xml:space="preserve"> </w:t>
      </w:r>
      <w:r>
        <w:rPr>
          <w:bCs/>
          <w:iCs/>
          <w:sz w:val="28"/>
          <w:szCs w:val="28"/>
          <w:shd w:fill="auto" w:val="clear"/>
          <w:lang w:bidi="ru-RU"/>
        </w:rPr>
        <w:t xml:space="preserve">представляли две команды девочек, где МКОУ-Чингисская СОШ удержала 5 место, а МКОУ-ОСОШ №1 стала победителем. 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- на </w:t>
      </w:r>
      <w:r>
        <w:rPr>
          <w:bCs/>
          <w:iCs/>
          <w:sz w:val="28"/>
          <w:szCs w:val="28"/>
          <w:shd w:fill="auto" w:val="clear"/>
          <w:lang w:bidi="ru-RU"/>
        </w:rPr>
        <w:t>детском "КУБОК ВОСТОКА", посвящённом 80-летию Великой Победы среди юношей 2014-2016 г.р. (г. Тогучин) наши ребята сражались с сильнейшими хоккеистами турнира и заняли призовое 3 место;</w:t>
      </w:r>
    </w:p>
    <w:p>
      <w:pPr>
        <w:pStyle w:val="Normal"/>
        <w:spacing w:lineRule="auto" w:line="240"/>
        <w:ind w:hanging="0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- в </w:t>
      </w:r>
      <w:r>
        <w:rPr>
          <w:bCs/>
          <w:iCs/>
          <w:sz w:val="28"/>
          <w:szCs w:val="28"/>
          <w:shd w:fill="auto" w:val="clear"/>
          <w:lang w:bidi="ru-RU"/>
        </w:rPr>
        <w:t>Чемпионате Новосибирской области по тяжелой атлетике (г. Бердск) Шевченко Константин и Шевченко София заняли 2 места, Кирилл Шешенин 4 место.</w:t>
      </w:r>
    </w:p>
    <w:p>
      <w:pPr>
        <w:pStyle w:val="Normal"/>
        <w:spacing w:lineRule="auto" w:line="240"/>
        <w:ind w:firstLine="708" w:right="0"/>
        <w:jc w:val="both"/>
        <w:rPr>
          <w:highlight w:val="none"/>
          <w:shd w:fill="auto" w:val="clear"/>
        </w:rPr>
      </w:pPr>
      <w:r>
        <w:rPr>
          <w:bCs/>
          <w:iCs/>
          <w:sz w:val="28"/>
          <w:szCs w:val="28"/>
          <w:shd w:fill="auto" w:val="clear"/>
          <w:lang w:bidi="ru-RU"/>
        </w:rPr>
        <w:t xml:space="preserve">В финале </w:t>
      </w:r>
      <w:r>
        <w:rPr>
          <w:bCs/>
          <w:iCs/>
          <w:sz w:val="28"/>
          <w:szCs w:val="28"/>
          <w:shd w:fill="auto" w:val="clear"/>
          <w:lang w:val="en-US" w:bidi="ru-RU"/>
        </w:rPr>
        <w:t>X</w:t>
      </w:r>
      <w:r>
        <w:rPr>
          <w:bCs/>
          <w:iCs/>
          <w:sz w:val="28"/>
          <w:szCs w:val="28"/>
          <w:shd w:fill="auto" w:val="clear"/>
          <w:lang w:bidi="ru-RU"/>
        </w:rPr>
        <w:t>Х</w:t>
      </w:r>
      <w:r>
        <w:rPr>
          <w:bCs/>
          <w:iCs/>
          <w:sz w:val="28"/>
          <w:szCs w:val="28"/>
          <w:shd w:fill="auto" w:val="clear"/>
          <w:lang w:val="en-US" w:bidi="ru-RU"/>
        </w:rPr>
        <w:t>VI</w:t>
      </w:r>
      <w:r>
        <w:rPr>
          <w:bCs/>
          <w:iCs/>
          <w:sz w:val="28"/>
          <w:szCs w:val="28"/>
          <w:shd w:fill="auto" w:val="clear"/>
          <w:lang w:bidi="ru-RU"/>
        </w:rPr>
        <w:t xml:space="preserve"> зимних Сельских спортивные игры Новосибирской области (г.Татарск) команда Ордынского района выступила во всех видах программы. Павел Мастер стал победителем в соревновании по мастерству вождения трактора и получил в награду телевизор. Захар Конько завоевал серебряную медаль в гиревом спорте зимних Сельских играх. В общекомандном зачете Ордынский район занял восьмое место.</w:t>
      </w:r>
    </w:p>
    <w:p>
      <w:pPr>
        <w:pStyle w:val="Normal"/>
        <w:spacing w:lineRule="auto" w:line="240"/>
        <w:ind w:firstLine="709" w:right="0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Мероприятиями физкультурно-спортивной направленности охвачено около 7 000 человек. </w:t>
      </w:r>
    </w:p>
    <w:p>
      <w:pPr>
        <w:pStyle w:val="Normal"/>
        <w:spacing w:lineRule="auto" w:line="240"/>
        <w:ind w:firstLine="709" w:right="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40"/>
        <w:ind w:firstLine="709" w:right="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40"/>
        <w:ind w:firstLine="709" w:right="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40"/>
        <w:ind w:firstLine="709" w:right="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40"/>
        <w:ind w:firstLine="709" w:right="0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lineRule="auto" w:line="240"/>
        <w:ind w:hanging="0" w:right="0"/>
        <w:jc w:val="both"/>
        <w:rPr>
          <w:b w:val="false"/>
          <w:sz w:val="20"/>
        </w:rPr>
      </w:pPr>
      <w:r>
        <w:rPr>
          <w:b w:val="false"/>
          <w:sz w:val="16"/>
          <w:szCs w:val="16"/>
        </w:rPr>
        <w:t>О.А. Воронкова 21-141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567" w:gutter="0" w:header="720" w:top="1134" w:footer="0" w:bottom="1134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635" cy="14541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80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42.95pt;margin-top:0.05pt;width:10pt;height:11.4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3498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rsid w:val="00634987"/>
    <w:pPr>
      <w:keepNext w:val="true"/>
      <w:ind w:firstLine="720"/>
      <w:jc w:val="both"/>
      <w:outlineLvl w:val="0"/>
    </w:pPr>
    <w:rPr>
      <w:i/>
      <w:sz w:val="28"/>
    </w:rPr>
  </w:style>
  <w:style w:type="paragraph" w:styleId="Heading4">
    <w:name w:val="heading 4"/>
    <w:basedOn w:val="Normal"/>
    <w:next w:val="Normal"/>
    <w:qFormat/>
    <w:rsid w:val="00634987"/>
    <w:pPr>
      <w:keepNext w:val="true"/>
      <w:ind w:firstLine="720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634987"/>
    <w:pPr>
      <w:keepNext w:val="true"/>
      <w:spacing w:before="180" w:after="0"/>
      <w:ind w:left="57" w:right="57"/>
      <w:jc w:val="both"/>
      <w:outlineLvl w:val="4"/>
    </w:pPr>
    <w:rPr>
      <w:i/>
      <w:sz w:val="28"/>
    </w:rPr>
  </w:style>
  <w:style w:type="paragraph" w:styleId="Heading7">
    <w:name w:val="heading 7"/>
    <w:basedOn w:val="Normal"/>
    <w:next w:val="Normal"/>
    <w:qFormat/>
    <w:rsid w:val="00634987"/>
    <w:pPr>
      <w:keepNext w:val="true"/>
      <w:spacing w:before="0" w:after="120"/>
      <w:ind w:left="57" w:right="57"/>
      <w:jc w:val="center"/>
      <w:outlineLvl w:val="6"/>
    </w:pPr>
    <w:rPr>
      <w:sz w:val="28"/>
    </w:rPr>
  </w:style>
  <w:style w:type="paragraph" w:styleId="Heading8">
    <w:name w:val="heading 8"/>
    <w:basedOn w:val="Normal"/>
    <w:next w:val="Normal"/>
    <w:qFormat/>
    <w:rsid w:val="00634987"/>
    <w:pPr>
      <w:keepNext w:val="true"/>
      <w:ind w:left="57" w:right="57"/>
      <w:jc w:val="both"/>
      <w:outlineLvl w:val="7"/>
    </w:pPr>
    <w:rPr>
      <w:b/>
      <w:sz w:val="2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PageNumber">
    <w:name w:val="page number"/>
    <w:basedOn w:val="DefaultParagraphFont"/>
    <w:qFormat/>
    <w:rsid w:val="00634987"/>
    <w:rPr/>
  </w:style>
  <w:style w:type="character" w:styleId="2" w:customStyle="1">
    <w:name w:val="Основной текст с отступом 2 Знак"/>
    <w:basedOn w:val="DefaultParagraphFont"/>
    <w:link w:val="BodyTextIndent2"/>
    <w:qFormat/>
    <w:locked/>
    <w:rsid w:val="00982aca"/>
    <w:rPr>
      <w:lang w:val="ru-RU" w:eastAsia="ru-RU" w:bidi="ar-SA"/>
    </w:rPr>
  </w:style>
  <w:style w:type="character" w:styleId="Style9" w:customStyle="1">
    <w:name w:val="Название Знак"/>
    <w:basedOn w:val="DefaultParagraphFont"/>
    <w:qFormat/>
    <w:locked/>
    <w:rsid w:val="00cd4e94"/>
    <w:rPr>
      <w:b/>
      <w:sz w:val="32"/>
      <w:lang w:val="ru-RU" w:eastAsia="ru-RU" w:bidi="ar-SA"/>
    </w:rPr>
  </w:style>
  <w:style w:type="character" w:styleId="Strong">
    <w:name w:val="Strong"/>
    <w:basedOn w:val="DefaultParagraphFont"/>
    <w:qFormat/>
    <w:rsid w:val="000e17d1"/>
    <w:rPr>
      <w:b/>
      <w:bCs/>
    </w:rPr>
  </w:style>
  <w:style w:type="character" w:styleId="3" w:customStyle="1">
    <w:name w:val="Основной текст 3 Знак"/>
    <w:basedOn w:val="DefaultParagraphFont"/>
    <w:link w:val="BodyText3"/>
    <w:qFormat/>
    <w:rsid w:val="00db0b14"/>
    <w:rPr>
      <w:sz w:val="16"/>
      <w:szCs w:val="16"/>
      <w:lang w:val="ru-RU" w:eastAsia="ru-RU" w:bidi="ar-SA"/>
    </w:rPr>
  </w:style>
  <w:style w:type="character" w:styleId="Bodytext" w:customStyle="1">
    <w:name w:val="Body text_"/>
    <w:basedOn w:val="DefaultParagraphFont"/>
    <w:link w:val="22"/>
    <w:qFormat/>
    <w:rsid w:val="00351321"/>
    <w:rPr>
      <w:sz w:val="23"/>
      <w:szCs w:val="23"/>
      <w:shd w:fill="FFFFFF" w:val="clear"/>
    </w:rPr>
  </w:style>
  <w:style w:type="character" w:styleId="normaltextrun" w:customStyle="1">
    <w:name w:val="normaltextrun"/>
    <w:basedOn w:val="DefaultParagraphFont"/>
    <w:qFormat/>
    <w:rsid w:val="00773d90"/>
    <w:rPr/>
  </w:style>
  <w:style w:type="character" w:styleId="eop" w:customStyle="1">
    <w:name w:val="eop"/>
    <w:basedOn w:val="DefaultParagraphFont"/>
    <w:qFormat/>
    <w:rsid w:val="00773d90"/>
    <w:rPr/>
  </w:style>
  <w:style w:type="character" w:styleId="spellingerror" w:customStyle="1">
    <w:name w:val="spellingerror"/>
    <w:basedOn w:val="DefaultParagraphFont"/>
    <w:qFormat/>
    <w:rsid w:val="00773d90"/>
    <w:rPr/>
  </w:style>
  <w:style w:type="character" w:styleId="21" w:customStyle="1">
    <w:name w:val="Основной текст 2 Знак"/>
    <w:basedOn w:val="DefaultParagraphFont"/>
    <w:link w:val="BodyText2"/>
    <w:qFormat/>
    <w:rsid w:val="00064566"/>
    <w:rPr>
      <w:sz w:val="24"/>
    </w:rPr>
  </w:style>
  <w:style w:type="character" w:styleId="1" w:customStyle="1">
    <w:name w:val="Название Знак1"/>
    <w:qFormat/>
    <w:rsid w:val="00383c3e"/>
    <w:rPr>
      <w:rFonts w:ascii="Cambria" w:hAnsi="Cambria" w:eastAsia="Times New Roman" w:cs="Times New Roman"/>
      <w:b/>
      <w:bCs/>
      <w:kern w:val="2"/>
      <w:sz w:val="32"/>
      <w:szCs w:val="32"/>
    </w:rPr>
  </w:style>
  <w:style w:type="paragraph" w:styleId="Style10">
    <w:name w:val="Заголовок"/>
    <w:basedOn w:val="Normal"/>
    <w:next w:val="BodyText1"/>
    <w:qFormat/>
    <w:pPr>
      <w:keepNext w:val="true"/>
      <w:spacing w:before="240" w:after="120"/>
    </w:pPr>
    <w:rPr>
      <w:rFonts w:ascii="Liberation Sans" w:hAnsi="Liberation Sans" w:eastAsia="Noto Sans" w:cs="Noto Sans"/>
      <w:sz w:val="28"/>
      <w:szCs w:val="28"/>
    </w:rPr>
  </w:style>
  <w:style w:type="paragraph" w:styleId="BodyText1">
    <w:name w:val="Body Text"/>
    <w:basedOn w:val="Normal"/>
    <w:rsid w:val="00634987"/>
    <w:pPr>
      <w:jc w:val="center"/>
    </w:pPr>
    <w:rPr>
      <w:sz w:val="28"/>
    </w:rPr>
  </w:style>
  <w:style w:type="paragraph" w:styleId="List">
    <w:name w:val="List"/>
    <w:basedOn w:val="BodyText1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11" w:customStyle="1">
    <w:name w:val="Ñòèëü1"/>
    <w:basedOn w:val="Normal"/>
    <w:qFormat/>
    <w:rsid w:val="00634987"/>
    <w:pPr/>
    <w:rPr>
      <w:sz w:val="28"/>
    </w:rPr>
  </w:style>
  <w:style w:type="paragraph" w:styleId="BodyText211BodyTextIndent" w:customStyle="1">
    <w:name w:val="Body Text 2.Мой Заголовок 1.Основной текст 1.Нумерованный список !!.Надин стиль.Body Text Indent"/>
    <w:basedOn w:val="Normal"/>
    <w:qFormat/>
    <w:rsid w:val="00634987"/>
    <w:pPr>
      <w:jc w:val="both"/>
    </w:pPr>
    <w:rPr>
      <w:sz w:val="28"/>
    </w:rPr>
  </w:style>
  <w:style w:type="paragraph" w:styleId="BodyTextIndent">
    <w:name w:val="Body Text Indent"/>
    <w:basedOn w:val="Normal"/>
    <w:rsid w:val="00634987"/>
    <w:pPr>
      <w:ind w:firstLine="741"/>
      <w:jc w:val="both"/>
    </w:pPr>
    <w:rPr>
      <w:b/>
      <w:sz w:val="28"/>
    </w:rPr>
  </w:style>
  <w:style w:type="paragraph" w:styleId="BodyTextIndent2">
    <w:name w:val="Body Text Indent 2"/>
    <w:basedOn w:val="Normal"/>
    <w:link w:val="2"/>
    <w:qFormat/>
    <w:rsid w:val="00634987"/>
    <w:pPr>
      <w:spacing w:lineRule="auto" w:line="480" w:before="0" w:after="120"/>
      <w:ind w:left="283"/>
    </w:pPr>
    <w:rPr/>
  </w:style>
  <w:style w:type="paragraph" w:styleId="BodyTextIndent3">
    <w:name w:val="Body Text Indent 3"/>
    <w:basedOn w:val="Normal"/>
    <w:qFormat/>
    <w:rsid w:val="00634987"/>
    <w:pPr>
      <w:ind w:left="357"/>
      <w:jc w:val="both"/>
    </w:pPr>
    <w:rPr>
      <w:sz w:val="24"/>
    </w:rPr>
  </w:style>
  <w:style w:type="paragraph" w:styleId="BodyText2">
    <w:name w:val="Body Text 2"/>
    <w:basedOn w:val="Normal"/>
    <w:link w:val="21"/>
    <w:qFormat/>
    <w:rsid w:val="00634987"/>
    <w:pPr>
      <w:jc w:val="both"/>
    </w:pPr>
    <w:rPr>
      <w:sz w:val="24"/>
    </w:rPr>
  </w:style>
  <w:style w:type="paragraph" w:styleId="BlockText">
    <w:name w:val="Block Text"/>
    <w:basedOn w:val="Normal"/>
    <w:qFormat/>
    <w:rsid w:val="00634987"/>
    <w:pPr>
      <w:ind w:left="112" w:right="111"/>
      <w:jc w:val="both"/>
    </w:pPr>
    <w:rPr>
      <w:b/>
      <w:sz w:val="32"/>
    </w:rPr>
  </w:style>
  <w:style w:type="paragraph" w:styleId="Title">
    <w:name w:val="Title"/>
    <w:basedOn w:val="Normal"/>
    <w:link w:val="Style9"/>
    <w:qFormat/>
    <w:rsid w:val="00634987"/>
    <w:pPr>
      <w:jc w:val="center"/>
    </w:pPr>
    <w:rPr>
      <w:b/>
      <w:sz w:val="32"/>
    </w:rPr>
  </w:style>
  <w:style w:type="paragraph" w:styleId="12" w:customStyle="1">
    <w:name w:val="Основной текст.Основной текст1"/>
    <w:qFormat/>
    <w:rsid w:val="00634987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12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634987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rsid w:val="0054678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774493"/>
    <w:pPr/>
    <w:rPr>
      <w:rFonts w:ascii="Tahoma" w:hAnsi="Tahoma" w:cs="Tahoma"/>
      <w:sz w:val="16"/>
      <w:szCs w:val="16"/>
    </w:rPr>
  </w:style>
  <w:style w:type="paragraph" w:styleId="Style13" w:customStyle="1">
    <w:name w:val="Осн.текст"/>
    <w:basedOn w:val="Normal"/>
    <w:qFormat/>
    <w:rsid w:val="00063ea8"/>
    <w:pPr>
      <w:spacing w:lineRule="auto" w:line="288"/>
      <w:ind w:firstLine="720" w:right="792"/>
      <w:jc w:val="both"/>
    </w:pPr>
    <w:rPr>
      <w:rFonts w:ascii="Arial" w:hAnsi="Arial" w:cs="Arial"/>
      <w:sz w:val="22"/>
      <w:szCs w:val="22"/>
    </w:rPr>
  </w:style>
  <w:style w:type="paragraph" w:styleId="BodyText3">
    <w:name w:val="Body Text 3"/>
    <w:basedOn w:val="Normal"/>
    <w:link w:val="3"/>
    <w:qFormat/>
    <w:rsid w:val="001535d8"/>
    <w:pPr>
      <w:spacing w:before="0" w:after="120"/>
    </w:pPr>
    <w:rPr>
      <w:sz w:val="16"/>
      <w:szCs w:val="16"/>
    </w:rPr>
  </w:style>
  <w:style w:type="paragraph" w:styleId="Style14" w:customStyle="1">
    <w:name w:val="Знак Знак Знак Знак"/>
    <w:basedOn w:val="Normal"/>
    <w:qFormat/>
    <w:rsid w:val="001535d8"/>
    <w:pPr>
      <w:spacing w:beforeAutospacing="1" w:afterAutospacing="1"/>
    </w:pPr>
    <w:rPr>
      <w:rFonts w:ascii="Tahoma" w:hAnsi="Tahoma"/>
      <w:lang w:val="en-US" w:eastAsia="en-US"/>
    </w:rPr>
  </w:style>
  <w:style w:type="paragraph" w:styleId="NoSpacing">
    <w:name w:val="No Spacing"/>
    <w:qFormat/>
    <w:rsid w:val="0081335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633152"/>
    <w:pPr>
      <w:spacing w:lineRule="auto" w:line="276" w:before="0" w:after="200"/>
      <w:ind w:left="720"/>
      <w:contextualSpacing/>
    </w:pPr>
    <w:rPr>
      <w:rFonts w:ascii="Calibri" w:hAnsi="Calibri"/>
      <w:sz w:val="22"/>
      <w:szCs w:val="22"/>
    </w:rPr>
  </w:style>
  <w:style w:type="paragraph" w:styleId="Style15" w:customStyle="1">
    <w:name w:val="Знак Знак Знак Знак Знак Знак Знак"/>
    <w:basedOn w:val="Normal"/>
    <w:qFormat/>
    <w:rsid w:val="00a15ad4"/>
    <w:pPr>
      <w:spacing w:beforeAutospacing="1" w:afterAutospacing="1"/>
    </w:pPr>
    <w:rPr>
      <w:rFonts w:ascii="Tahoma" w:hAnsi="Tahoma"/>
      <w:lang w:val="en-US" w:eastAsia="en-US"/>
    </w:rPr>
  </w:style>
  <w:style w:type="paragraph" w:styleId="ConsPlusNormal" w:customStyle="1">
    <w:name w:val="ConsPlusNormal"/>
    <w:qFormat/>
    <w:rsid w:val="0007262c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3" w:customStyle="1">
    <w:name w:val="Знак Знак1 Знак"/>
    <w:basedOn w:val="Normal"/>
    <w:qFormat/>
    <w:rsid w:val="00982d24"/>
    <w:pPr>
      <w:spacing w:beforeAutospacing="1" w:afterAutospacing="1"/>
    </w:pPr>
    <w:rPr>
      <w:rFonts w:ascii="Tahoma" w:hAnsi="Tahoma"/>
      <w:lang w:val="en-US" w:eastAsia="en-US"/>
    </w:rPr>
  </w:style>
  <w:style w:type="paragraph" w:styleId="14" w:customStyle="1">
    <w:name w:val="Без интервала1"/>
    <w:qFormat/>
    <w:rsid w:val="007f696b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16" w:customStyle="1">
    <w:name w:val="Знак Знак Знак Знак Знак Знак Знак Знак Знак Знак"/>
    <w:basedOn w:val="Normal"/>
    <w:autoRedefine/>
    <w:qFormat/>
    <w:rsid w:val="00b93a5a"/>
    <w:pPr>
      <w:spacing w:lineRule="exact" w:line="240" w:before="0" w:after="160"/>
    </w:pPr>
    <w:rPr>
      <w:sz w:val="28"/>
      <w:lang w:val="en-US" w:eastAsia="en-US"/>
    </w:rPr>
  </w:style>
  <w:style w:type="paragraph" w:styleId="22" w:customStyle="1">
    <w:name w:val="Основной текст2"/>
    <w:basedOn w:val="Normal"/>
    <w:link w:val="Bodytext"/>
    <w:qFormat/>
    <w:rsid w:val="00351321"/>
    <w:pPr>
      <w:shd w:val="clear" w:color="auto" w:fill="FFFFFF"/>
      <w:spacing w:lineRule="exact" w:line="283"/>
      <w:jc w:val="both"/>
    </w:pPr>
    <w:rPr>
      <w:sz w:val="23"/>
      <w:szCs w:val="23"/>
    </w:rPr>
  </w:style>
  <w:style w:type="paragraph" w:styleId="NormalWeb">
    <w:name w:val="Normal (Web)"/>
    <w:basedOn w:val="Normal"/>
    <w:uiPriority w:val="99"/>
    <w:qFormat/>
    <w:rsid w:val="00f64eee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ConsPlusNonformat" w:customStyle="1">
    <w:name w:val="ConsPlusNonformat"/>
    <w:uiPriority w:val="99"/>
    <w:qFormat/>
    <w:rsid w:val="00773d90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paragraph" w:customStyle="1">
    <w:name w:val="paragraph"/>
    <w:basedOn w:val="Normal"/>
    <w:qFormat/>
    <w:rsid w:val="00773d90"/>
    <w:pPr>
      <w:spacing w:beforeAutospacing="1" w:afterAutospacing="1"/>
    </w:pPr>
    <w:rPr>
      <w:sz w:val="24"/>
      <w:szCs w:val="24"/>
    </w:rPr>
  </w:style>
  <w:style w:type="paragraph" w:styleId="Style17">
    <w:name w:val="Содержимое врезки"/>
    <w:basedOn w:val="Normal"/>
    <w:qFormat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F241F-8BC2-421E-BE30-16A43D21D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3380</TotalTime>
  <Application>LibreOffice/24.8.3.2$Linux_X86_64 LibreOffice_project/480$Build-2</Application>
  <AppVersion>15.0000</AppVersion>
  <Pages>10</Pages>
  <Words>3187</Words>
  <Characters>21135</Characters>
  <CharactersWithSpaces>24322</CharactersWithSpaces>
  <Paragraphs>137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2015-05-06T05:30:00Z</dcterms:created>
  <dc:creator>User</dc:creator>
  <dc:description/>
  <dc:language>ru-RU</dc:language>
  <cp:lastModifiedBy/>
  <cp:lastPrinted>2025-05-19T15:33:26Z</cp:lastPrinted>
  <dcterms:modified xsi:type="dcterms:W3CDTF">2025-05-20T12:02:39Z</dcterms:modified>
  <cp:revision>156</cp:revision>
  <dc:subject/>
  <dc:title>Аналитическая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